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56E75" w14:textId="68E40FD5" w:rsidR="000F2F9D" w:rsidRDefault="000F2F9D">
      <w:pPr>
        <w:pStyle w:val="Titre1"/>
      </w:pPr>
      <w:bookmarkStart w:id="0" w:name="règlement-de-la-consultation"/>
      <w:r>
        <w:rPr>
          <w:noProof/>
        </w:rPr>
        <w:drawing>
          <wp:inline distT="0" distB="0" distL="0" distR="0" wp14:anchorId="1040403D" wp14:editId="0BED202E">
            <wp:extent cx="952500" cy="1171575"/>
            <wp:effectExtent l="0" t="0" r="0" b="9525"/>
            <wp:docPr id="1" name="Image 1" descr="W:\logo\Logo_VilleMontrou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W:\logo\Logo_VilleMontrouge.gif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B6E4" w14:textId="6BD2167B" w:rsidR="00767C21" w:rsidRDefault="00000000">
      <w:pPr>
        <w:pStyle w:val="Titre1"/>
      </w:pPr>
      <w:r>
        <w:t>RÈGLEMENT DE LA CONSULTATION</w:t>
      </w:r>
    </w:p>
    <w:p w14:paraId="390C22F8" w14:textId="77777777" w:rsidR="00767C21" w:rsidRDefault="00000000">
      <w:pPr>
        <w:pStyle w:val="Titre2"/>
      </w:pPr>
      <w:bookmarkStart w:id="1" w:name="article-1-objet-de-la-consultation"/>
      <w:r>
        <w:t>Article 1 – Objet de la consultation</w:t>
      </w:r>
    </w:p>
    <w:p w14:paraId="21A64B47" w14:textId="77777777" w:rsidR="00767C21" w:rsidRDefault="00000000">
      <w:pPr>
        <w:pStyle w:val="FirstParagraph"/>
      </w:pPr>
      <w:r>
        <w:t xml:space="preserve">La Ville de Montrouge lance un appel à manifestation d’intérêt ayant pour objet de sélectionner un occupant auquel pourra être délivrée une </w:t>
      </w:r>
      <w:r>
        <w:rPr>
          <w:b/>
          <w:bCs/>
        </w:rPr>
        <w:t>convention d’occupation du domaine public</w:t>
      </w:r>
      <w:r>
        <w:t xml:space="preserve"> portant sur l’exploitation, l’animation, l’entretien et la valorisation des équipements sportifs municipaux situés </w:t>
      </w:r>
      <w:r>
        <w:rPr>
          <w:b/>
          <w:bCs/>
        </w:rPr>
        <w:t>60 avenue Marx Dormoy à Montrouge</w:t>
      </w:r>
      <w:r>
        <w:t>.</w:t>
      </w:r>
    </w:p>
    <w:p w14:paraId="03A2ABB4" w14:textId="77777777" w:rsidR="00767C21" w:rsidRDefault="00000000">
      <w:pPr>
        <w:pStyle w:val="Corpsdetexte"/>
      </w:pPr>
      <w:r>
        <w:t>La présente procédure constitue une procédure de sélection préalable destinée à permettre la manifestation d’intérêts concurrents dans les conditions prévues notamment par les articles L. 2122-1 et suivants du Code général de la propriété des personnes publiques.</w:t>
      </w:r>
    </w:p>
    <w:p w14:paraId="12A1C1C1" w14:textId="77777777" w:rsidR="00767C21" w:rsidRDefault="00000000">
      <w:pPr>
        <w:pStyle w:val="Corpsdetexte"/>
      </w:pPr>
      <w:r>
        <w:t>L’occupation projetée permettra à son titulaire d’exercer une activité sportive et associative sur le site et de développer, dans les conditions définies par la convention, les activités de tennis et de hockey sur gazon.</w:t>
      </w:r>
    </w:p>
    <w:p w14:paraId="6292C6C7" w14:textId="77777777" w:rsidR="00767C21" w:rsidRDefault="00000000">
      <w:pPr>
        <w:pStyle w:val="Corpsdetexte"/>
      </w:pPr>
      <w:r>
        <w:t>La Ville recherche un projet global permettant d’assurer une exploitation cohérente du site, la continuité des activités sportives, l’entretien des équipements et leur contribution aux objectifs de politique sportive municipale.</w:t>
      </w:r>
    </w:p>
    <w:p w14:paraId="33E0ACF1" w14:textId="77777777" w:rsidR="00767C21" w:rsidRDefault="00000000">
      <w:r>
        <w:pict w14:anchorId="28522D6A">
          <v:rect id="_x0000_i1026" style="width:0;height:1.5pt" o:hralign="center" o:hrstd="t" o:hr="t"/>
        </w:pict>
      </w:r>
    </w:p>
    <w:p w14:paraId="4D575B90" w14:textId="77777777" w:rsidR="00767C21" w:rsidRPr="00466C3E" w:rsidRDefault="00000000">
      <w:pPr>
        <w:pStyle w:val="Titre2"/>
      </w:pPr>
      <w:bookmarkStart w:id="2" w:name="article-2-autorité-organisatrice"/>
      <w:bookmarkEnd w:id="1"/>
      <w:r>
        <w:t>Article 2 – Autorité organisatrice</w:t>
      </w:r>
    </w:p>
    <w:p w14:paraId="2B607E21" w14:textId="77777777" w:rsidR="00767C21" w:rsidRDefault="00000000">
      <w:pPr>
        <w:pStyle w:val="FirstParagraph"/>
      </w:pPr>
      <w:r>
        <w:rPr>
          <w:b/>
          <w:bCs/>
        </w:rPr>
        <w:t>Ville de Montrouge</w:t>
      </w:r>
    </w:p>
    <w:p w14:paraId="2FD37129" w14:textId="77777777" w:rsidR="00767C21" w:rsidRDefault="00000000">
      <w:pPr>
        <w:pStyle w:val="Corpsdetexte"/>
      </w:pPr>
      <w:r>
        <w:t>43 avenue de la République</w:t>
      </w:r>
      <w:r>
        <w:br/>
        <w:t>92120 MONTROUGE Cedex</w:t>
      </w:r>
    </w:p>
    <w:p w14:paraId="5DA8FC12" w14:textId="77777777" w:rsidR="00767C21" w:rsidRDefault="00000000">
      <w:pPr>
        <w:pStyle w:val="Corpsdetexte"/>
      </w:pPr>
      <w:r>
        <w:t>La procédure est conduite sous l’autorité de la Ville de Montrouge.</w:t>
      </w:r>
    </w:p>
    <w:p w14:paraId="36DB3800" w14:textId="77777777" w:rsidR="00767C21" w:rsidRDefault="00000000">
      <w:pPr>
        <w:pStyle w:val="Corpsdetexte"/>
      </w:pPr>
      <w:r>
        <w:t>Les coordonnées du service chargé de la consultation et les modalités précises de dépôt des candidatures et offres sont indiquées dans l’avis de publicité.</w:t>
      </w:r>
    </w:p>
    <w:p w14:paraId="13001C56" w14:textId="77777777" w:rsidR="00767C21" w:rsidRDefault="00000000">
      <w:r>
        <w:pict w14:anchorId="73A509E1">
          <v:rect id="_x0000_i1027" style="width:0;height:1.5pt" o:hralign="center" o:hrstd="t" o:hr="t"/>
        </w:pict>
      </w:r>
    </w:p>
    <w:p w14:paraId="064BDBE6" w14:textId="77777777" w:rsidR="00767C21" w:rsidRDefault="00000000">
      <w:pPr>
        <w:pStyle w:val="Titre2"/>
      </w:pPr>
      <w:bookmarkStart w:id="3" w:name="article-3-cadre-juridique"/>
      <w:bookmarkEnd w:id="2"/>
      <w:r>
        <w:lastRenderedPageBreak/>
        <w:t>Article 3 – Cadre juridique</w:t>
      </w:r>
    </w:p>
    <w:p w14:paraId="273FB310" w14:textId="77777777" w:rsidR="00767C21" w:rsidRDefault="00000000">
      <w:pPr>
        <w:pStyle w:val="FirstParagraph"/>
      </w:pPr>
      <w:r>
        <w:t>La présente procédure est organisée notamment sur le fondement :</w:t>
      </w:r>
    </w:p>
    <w:p w14:paraId="51C5429B" w14:textId="77777777" w:rsidR="00767C21" w:rsidRDefault="00000000">
      <w:pPr>
        <w:pStyle w:val="Compact"/>
        <w:numPr>
          <w:ilvl w:val="0"/>
          <w:numId w:val="3"/>
        </w:numPr>
      </w:pPr>
      <w:proofErr w:type="gramStart"/>
      <w:r>
        <w:t>des</w:t>
      </w:r>
      <w:proofErr w:type="gramEnd"/>
      <w:r>
        <w:t xml:space="preserve"> articles L. 2121-1 et suivants du Code général de la propriété des personnes publiques ;</w:t>
      </w:r>
    </w:p>
    <w:p w14:paraId="17990D54" w14:textId="77777777" w:rsidR="00767C21" w:rsidRDefault="00000000">
      <w:pPr>
        <w:pStyle w:val="Compact"/>
        <w:numPr>
          <w:ilvl w:val="0"/>
          <w:numId w:val="3"/>
        </w:numPr>
      </w:pPr>
      <w:proofErr w:type="gramStart"/>
      <w:r>
        <w:t>des</w:t>
      </w:r>
      <w:proofErr w:type="gramEnd"/>
      <w:r>
        <w:t xml:space="preserve"> articles L. 2122-1 et suivants du même code ;</w:t>
      </w:r>
    </w:p>
    <w:p w14:paraId="65A0FAE6" w14:textId="77777777" w:rsidR="00767C21" w:rsidRDefault="00000000">
      <w:pPr>
        <w:pStyle w:val="Compact"/>
        <w:numPr>
          <w:ilvl w:val="0"/>
          <w:numId w:val="3"/>
        </w:numPr>
      </w:pPr>
      <w:proofErr w:type="gramStart"/>
      <w:r>
        <w:t>notamment</w:t>
      </w:r>
      <w:proofErr w:type="gramEnd"/>
      <w:r>
        <w:t xml:space="preserve"> de l’article L. 2122-1-1 relatif à la sélection préalable lorsque le titre d’occupation permet une exploitation économique du domaine public ;</w:t>
      </w:r>
    </w:p>
    <w:p w14:paraId="6BC629E9" w14:textId="77777777" w:rsidR="00767C21" w:rsidRDefault="00000000">
      <w:pPr>
        <w:pStyle w:val="Compact"/>
        <w:numPr>
          <w:ilvl w:val="0"/>
          <w:numId w:val="3"/>
        </w:numPr>
      </w:pPr>
      <w:proofErr w:type="gramStart"/>
      <w:r>
        <w:t>de</w:t>
      </w:r>
      <w:proofErr w:type="gramEnd"/>
      <w:r>
        <w:t xml:space="preserve"> l’article L. 2122-2 relatif à la durée de l’occupation ;</w:t>
      </w:r>
    </w:p>
    <w:p w14:paraId="2C42C01D" w14:textId="77777777" w:rsidR="00767C21" w:rsidRDefault="00000000">
      <w:pPr>
        <w:pStyle w:val="Compact"/>
        <w:numPr>
          <w:ilvl w:val="0"/>
          <w:numId w:val="3"/>
        </w:numPr>
      </w:pPr>
      <w:proofErr w:type="gramStart"/>
      <w:r>
        <w:t>de</w:t>
      </w:r>
      <w:proofErr w:type="gramEnd"/>
      <w:r>
        <w:t xml:space="preserve"> l’article L. 2122-3 relatif au caractère précaire et révocable de l’autorisation ;</w:t>
      </w:r>
    </w:p>
    <w:p w14:paraId="17D0E4BD" w14:textId="77777777" w:rsidR="00767C21" w:rsidRDefault="00000000">
      <w:pPr>
        <w:pStyle w:val="Compact"/>
        <w:numPr>
          <w:ilvl w:val="0"/>
          <w:numId w:val="3"/>
        </w:numPr>
      </w:pPr>
      <w:proofErr w:type="gramStart"/>
      <w:r>
        <w:t>des</w:t>
      </w:r>
      <w:proofErr w:type="gramEnd"/>
      <w:r>
        <w:t xml:space="preserve"> articles L. 2125-1 et suivants relatifs aux redevances d’occupation du domaine public.</w:t>
      </w:r>
    </w:p>
    <w:p w14:paraId="43E3F616" w14:textId="77777777" w:rsidR="00767C21" w:rsidRDefault="00000000">
      <w:pPr>
        <w:pStyle w:val="FirstParagraph"/>
      </w:pPr>
      <w:r>
        <w:t>La Ville organise la procédure dans le respect des principes d’impartialité, de transparence et de publicité.</w:t>
      </w:r>
    </w:p>
    <w:p w14:paraId="1B647227" w14:textId="77777777" w:rsidR="00767C21" w:rsidRDefault="00000000">
      <w:pPr>
        <w:pStyle w:val="Corpsdetexte"/>
      </w:pPr>
      <w:r>
        <w:t>La présente procédure ne constitue pas une procédure de passation d’un marché public.</w:t>
      </w:r>
    </w:p>
    <w:p w14:paraId="777BF292" w14:textId="77777777" w:rsidR="00767C21" w:rsidRDefault="00000000">
      <w:pPr>
        <w:pStyle w:val="Corpsdetexte"/>
      </w:pPr>
      <w:r>
        <w:t>Elle ne vaut pas, par elle-même, délivrance d’un titre d’occupation du domaine public.</w:t>
      </w:r>
    </w:p>
    <w:p w14:paraId="6915B1EA" w14:textId="77777777" w:rsidR="00767C21" w:rsidRDefault="00000000">
      <w:pPr>
        <w:pStyle w:val="Corpsdetexte"/>
      </w:pPr>
      <w:r>
        <w:t>La délivrance du titre interviendra après achèvement de la procédure et accomplissement des formalités et décisions requises.</w:t>
      </w:r>
    </w:p>
    <w:p w14:paraId="005746FD" w14:textId="77777777" w:rsidR="00767C21" w:rsidRDefault="00000000">
      <w:r>
        <w:pict w14:anchorId="1D78FCCB">
          <v:rect id="_x0000_i1028" style="width:0;height:1.5pt" o:hralign="center" o:hrstd="t" o:hr="t"/>
        </w:pict>
      </w:r>
    </w:p>
    <w:p w14:paraId="2F4AF762" w14:textId="77777777" w:rsidR="00767C21" w:rsidRDefault="00000000">
      <w:pPr>
        <w:pStyle w:val="Titre2"/>
      </w:pPr>
      <w:bookmarkStart w:id="4" w:name="article-4-désignation-du-site"/>
      <w:bookmarkEnd w:id="3"/>
      <w:r>
        <w:t>Article 4 – Désignation du site</w:t>
      </w:r>
    </w:p>
    <w:p w14:paraId="6A01292A" w14:textId="77777777" w:rsidR="00767C21" w:rsidRDefault="00000000">
      <w:pPr>
        <w:pStyle w:val="FirstParagraph"/>
      </w:pPr>
      <w:r>
        <w:t>Le site objet de la consultation est situé :</w:t>
      </w:r>
    </w:p>
    <w:p w14:paraId="4995322F" w14:textId="77777777" w:rsidR="00767C21" w:rsidRDefault="00000000">
      <w:pPr>
        <w:pStyle w:val="Corpsdetexte"/>
      </w:pPr>
      <w:r>
        <w:rPr>
          <w:b/>
          <w:bCs/>
        </w:rPr>
        <w:t>60 avenue Marx Dormoy – 92120 MONTROUGE</w:t>
      </w:r>
    </w:p>
    <w:p w14:paraId="7BB30D90" w14:textId="77777777" w:rsidR="00767C21" w:rsidRDefault="00000000">
      <w:pPr>
        <w:pStyle w:val="Corpsdetexte"/>
      </w:pPr>
      <w:r>
        <w:t>Il est implanté sur la parcelle cadastrée :</w:t>
      </w:r>
    </w:p>
    <w:p w14:paraId="1F1C3B03" w14:textId="77777777" w:rsidR="00767C21" w:rsidRDefault="00000000">
      <w:pPr>
        <w:pStyle w:val="Corpsdetexte"/>
      </w:pPr>
      <w:proofErr w:type="gramStart"/>
      <w:r>
        <w:rPr>
          <w:b/>
          <w:bCs/>
        </w:rPr>
        <w:t>section</w:t>
      </w:r>
      <w:proofErr w:type="gramEnd"/>
      <w:r>
        <w:rPr>
          <w:b/>
          <w:bCs/>
        </w:rPr>
        <w:t xml:space="preserve"> S n° 8</w:t>
      </w:r>
      <w:r>
        <w:t xml:space="preserve">, d’une superficie totale d’environ </w:t>
      </w:r>
      <w:r>
        <w:rPr>
          <w:b/>
          <w:bCs/>
        </w:rPr>
        <w:t>25 520 m²</w:t>
      </w:r>
      <w:r>
        <w:t>.</w:t>
      </w:r>
    </w:p>
    <w:p w14:paraId="19109292" w14:textId="77777777" w:rsidR="00767C21" w:rsidRDefault="00000000">
      <w:pPr>
        <w:pStyle w:val="Corpsdetexte"/>
      </w:pPr>
      <w:r>
        <w:t>Le site comprend notamment les équipements sportifs de tennis et de hockey ainsi que les bâtiments et dépendances nécessaires à leur fonctionnement.</w:t>
      </w:r>
    </w:p>
    <w:p w14:paraId="2BD3B286" w14:textId="77777777" w:rsidR="00767C21" w:rsidRDefault="00000000">
      <w:r>
        <w:pict w14:anchorId="4586BB8E">
          <v:rect id="_x0000_i1029" style="width:0;height:1.5pt" o:hralign="center" o:hrstd="t" o:hr="t"/>
        </w:pict>
      </w:r>
    </w:p>
    <w:p w14:paraId="73747D18" w14:textId="77777777" w:rsidR="00767C21" w:rsidRDefault="00000000">
      <w:pPr>
        <w:pStyle w:val="Titre2"/>
      </w:pPr>
      <w:bookmarkStart w:id="5" w:name="article-5-consistance-des-équipements"/>
      <w:bookmarkEnd w:id="4"/>
      <w:r>
        <w:t>Article 5 – Consistance des équipements</w:t>
      </w:r>
    </w:p>
    <w:p w14:paraId="56EFE752" w14:textId="77777777" w:rsidR="00767C21" w:rsidRDefault="00000000">
      <w:pPr>
        <w:pStyle w:val="FirstParagraph"/>
      </w:pPr>
      <w:r>
        <w:t>Le périmètre comprend notamment :</w:t>
      </w:r>
    </w:p>
    <w:p w14:paraId="4C8A1A51" w14:textId="77777777" w:rsidR="00767C21" w:rsidRDefault="00000000">
      <w:pPr>
        <w:pStyle w:val="Titre3"/>
      </w:pPr>
      <w:bookmarkStart w:id="6" w:name="équipements-de-hockey"/>
      <w:r>
        <w:t>5.1. Équipements de hockey</w:t>
      </w:r>
    </w:p>
    <w:p w14:paraId="692073FC" w14:textId="77777777" w:rsidR="00767C21" w:rsidRDefault="00000000">
      <w:pPr>
        <w:pStyle w:val="Compact"/>
        <w:numPr>
          <w:ilvl w:val="0"/>
          <w:numId w:val="4"/>
        </w:numPr>
      </w:pPr>
      <w:proofErr w:type="gramStart"/>
      <w:r>
        <w:t>un</w:t>
      </w:r>
      <w:proofErr w:type="gramEnd"/>
      <w:r>
        <w:t xml:space="preserve"> terrain de hockey sur gazon synthétique ;</w:t>
      </w:r>
    </w:p>
    <w:p w14:paraId="1D0E6D3B" w14:textId="77777777" w:rsidR="00767C21" w:rsidRDefault="00000000">
      <w:pPr>
        <w:pStyle w:val="Compact"/>
        <w:numPr>
          <w:ilvl w:val="0"/>
          <w:numId w:val="4"/>
        </w:numPr>
      </w:pPr>
      <w:proofErr w:type="gramStart"/>
      <w:r>
        <w:t>deux</w:t>
      </w:r>
      <w:proofErr w:type="gramEnd"/>
      <w:r>
        <w:t xml:space="preserve"> tribunes ;</w:t>
      </w:r>
    </w:p>
    <w:p w14:paraId="4D812C60" w14:textId="77777777" w:rsidR="00767C21" w:rsidRDefault="00000000">
      <w:pPr>
        <w:pStyle w:val="Compact"/>
        <w:numPr>
          <w:ilvl w:val="0"/>
          <w:numId w:val="4"/>
        </w:numPr>
      </w:pPr>
      <w:proofErr w:type="gramStart"/>
      <w:r>
        <w:lastRenderedPageBreak/>
        <w:t>les</w:t>
      </w:r>
      <w:proofErr w:type="gramEnd"/>
      <w:r>
        <w:t xml:space="preserve"> vestiaires de hockey.</w:t>
      </w:r>
    </w:p>
    <w:p w14:paraId="6F9044B3" w14:textId="77777777" w:rsidR="00767C21" w:rsidRDefault="00000000">
      <w:pPr>
        <w:pStyle w:val="Titre3"/>
      </w:pPr>
      <w:bookmarkStart w:id="7" w:name="équipements-de-tennis"/>
      <w:bookmarkEnd w:id="6"/>
      <w:r>
        <w:t>5.2. Équipements de tennis</w:t>
      </w:r>
    </w:p>
    <w:p w14:paraId="0CA88177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onze</w:t>
      </w:r>
      <w:proofErr w:type="gramEnd"/>
      <w:r>
        <w:t xml:space="preserve"> courts de tennis extérieurs, dont cinq susceptibles d’être couverts en période hivernale ;</w:t>
      </w:r>
    </w:p>
    <w:p w14:paraId="377B5E37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un</w:t>
      </w:r>
      <w:proofErr w:type="gramEnd"/>
      <w:r>
        <w:t xml:space="preserve"> bâtiment comprenant quatre courts de tennis couverts ;</w:t>
      </w:r>
    </w:p>
    <w:p w14:paraId="12DA2F5D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les</w:t>
      </w:r>
      <w:proofErr w:type="gramEnd"/>
      <w:r>
        <w:t xml:space="preserve"> vestiaires tennis hommes et femmes ;</w:t>
      </w:r>
    </w:p>
    <w:p w14:paraId="5757ABEB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un</w:t>
      </w:r>
      <w:proofErr w:type="gramEnd"/>
      <w:r>
        <w:t xml:space="preserve"> Club House ;</w:t>
      </w:r>
    </w:p>
    <w:p w14:paraId="596B4BDC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une</w:t>
      </w:r>
      <w:proofErr w:type="gramEnd"/>
      <w:r>
        <w:t xml:space="preserve"> salle de fitness ;</w:t>
      </w:r>
    </w:p>
    <w:p w14:paraId="044A0992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le</w:t>
      </w:r>
      <w:proofErr w:type="gramEnd"/>
      <w:r>
        <w:t xml:space="preserve"> court n° 14 et ses dépendances ;</w:t>
      </w:r>
    </w:p>
    <w:p w14:paraId="275DE6EE" w14:textId="77777777" w:rsidR="00767C21" w:rsidRDefault="00000000">
      <w:pPr>
        <w:pStyle w:val="Compact"/>
        <w:numPr>
          <w:ilvl w:val="0"/>
          <w:numId w:val="5"/>
        </w:numPr>
      </w:pPr>
      <w:proofErr w:type="gramStart"/>
      <w:r>
        <w:t>le</w:t>
      </w:r>
      <w:proofErr w:type="gramEnd"/>
      <w:r>
        <w:t xml:space="preserve"> court n° 13 et sa réserve de matériel.</w:t>
      </w:r>
    </w:p>
    <w:p w14:paraId="5870F779" w14:textId="77777777" w:rsidR="00767C21" w:rsidRDefault="00000000">
      <w:pPr>
        <w:pStyle w:val="Titre3"/>
      </w:pPr>
      <w:bookmarkStart w:id="8" w:name="autres-locaux"/>
      <w:bookmarkEnd w:id="7"/>
      <w:r>
        <w:t>5.3. Autres locaux</w:t>
      </w:r>
    </w:p>
    <w:p w14:paraId="00D2D3F3" w14:textId="77777777" w:rsidR="00767C21" w:rsidRDefault="00000000">
      <w:pPr>
        <w:pStyle w:val="FirstParagraph"/>
      </w:pPr>
      <w:r>
        <w:t>Le site comprend également les locaux d’accueil et administratifs, les locaux affectés au personnel, la salle de réunion ainsi que le bureau destiné aux élus municipaux.</w:t>
      </w:r>
    </w:p>
    <w:p w14:paraId="3319AF79" w14:textId="77777777" w:rsidR="00767C21" w:rsidRDefault="00000000">
      <w:pPr>
        <w:pStyle w:val="Corpsdetexte"/>
      </w:pPr>
      <w:r>
        <w:t>Le périmètre précis sera déterminé par le plan annexé au futur titre d’occupation.</w:t>
      </w:r>
    </w:p>
    <w:p w14:paraId="7B6D9683" w14:textId="77777777" w:rsidR="00767C21" w:rsidRDefault="00000000">
      <w:r>
        <w:pict w14:anchorId="5CD61F2F">
          <v:rect id="_x0000_i1030" style="width:0;height:1.5pt" o:hralign="center" o:hrstd="t" o:hr="t"/>
        </w:pict>
      </w:r>
    </w:p>
    <w:p w14:paraId="363417F7" w14:textId="77777777" w:rsidR="00767C21" w:rsidRDefault="00000000">
      <w:pPr>
        <w:pStyle w:val="Titre2"/>
      </w:pPr>
      <w:bookmarkStart w:id="9" w:name="article-6-espaces-exclus"/>
      <w:bookmarkEnd w:id="5"/>
      <w:bookmarkEnd w:id="8"/>
      <w:r>
        <w:t>Article 6 – Espaces exclus</w:t>
      </w:r>
    </w:p>
    <w:p w14:paraId="07881E0C" w14:textId="77777777" w:rsidR="00767C21" w:rsidRDefault="00000000">
      <w:pPr>
        <w:pStyle w:val="FirstParagraph"/>
      </w:pPr>
      <w:r>
        <w:t xml:space="preserve">L’activité de restauration dénommée </w:t>
      </w:r>
      <w:r>
        <w:rPr>
          <w:b/>
          <w:bCs/>
        </w:rPr>
        <w:t>« La Table du CAM »</w:t>
      </w:r>
      <w:r>
        <w:t xml:space="preserve"> est expressément exclue du périmètre de la présente consultation.</w:t>
      </w:r>
    </w:p>
    <w:p w14:paraId="0BF5787F" w14:textId="77777777" w:rsidR="00767C21" w:rsidRDefault="00000000">
      <w:pPr>
        <w:pStyle w:val="Corpsdetexte"/>
      </w:pPr>
      <w:r>
        <w:t>La gestion des espaces qui lui sont affectés demeure assurée par la Ville.</w:t>
      </w:r>
    </w:p>
    <w:p w14:paraId="631C5436" w14:textId="77777777" w:rsidR="00767C21" w:rsidRDefault="00000000">
      <w:pPr>
        <w:pStyle w:val="Corpsdetexte"/>
      </w:pPr>
      <w:r>
        <w:t>L’occupant ne disposera d’aucun droit sur ces espaces et devra respecter leur séparation avec les installations sportives.</w:t>
      </w:r>
    </w:p>
    <w:p w14:paraId="50D77EAC" w14:textId="77777777" w:rsidR="00767C21" w:rsidRDefault="00000000">
      <w:r>
        <w:pict w14:anchorId="1D773DCB">
          <v:rect id="_x0000_i1031" style="width:0;height:1.5pt" o:hralign="center" o:hrstd="t" o:hr="t"/>
        </w:pict>
      </w:r>
    </w:p>
    <w:p w14:paraId="76236B44" w14:textId="77777777" w:rsidR="00767C21" w:rsidRDefault="00000000">
      <w:pPr>
        <w:pStyle w:val="Titre2"/>
      </w:pPr>
      <w:bookmarkStart w:id="10" w:name="X82237612584a964e1ee2e80eb3fb747f0b05ee2"/>
      <w:bookmarkEnd w:id="9"/>
      <w:r>
        <w:t>Article 7 – Objet et obligations principales de l’occupant</w:t>
      </w:r>
    </w:p>
    <w:p w14:paraId="47D7074A" w14:textId="77777777" w:rsidR="00767C21" w:rsidRDefault="00000000">
      <w:pPr>
        <w:pStyle w:val="FirstParagraph"/>
      </w:pPr>
      <w:r>
        <w:t>L’occupant aura notamment pour mission :</w:t>
      </w:r>
    </w:p>
    <w:p w14:paraId="1F3F77D4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d’assurer</w:t>
      </w:r>
      <w:proofErr w:type="gramEnd"/>
      <w:r>
        <w:t xml:space="preserve"> l’exploitation et l’animation des équipements sportifs ;</w:t>
      </w:r>
    </w:p>
    <w:p w14:paraId="60E4C09A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de</w:t>
      </w:r>
      <w:proofErr w:type="gramEnd"/>
      <w:r>
        <w:t xml:space="preserve"> développer les activités de tennis et de hockey sur gazon ;</w:t>
      </w:r>
    </w:p>
    <w:p w14:paraId="42BDC3D0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d’assurer</w:t>
      </w:r>
      <w:proofErr w:type="gramEnd"/>
      <w:r>
        <w:t xml:space="preserve"> la continuité et la qualité du fonctionnement des installations ;</w:t>
      </w:r>
    </w:p>
    <w:p w14:paraId="050DE3AC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d’assurer</w:t>
      </w:r>
      <w:proofErr w:type="gramEnd"/>
      <w:r>
        <w:t xml:space="preserve"> l’accueil des pratiquants ;</w:t>
      </w:r>
    </w:p>
    <w:p w14:paraId="00E4008D" w14:textId="26B6C564" w:rsidR="00767C21" w:rsidRDefault="00000000">
      <w:pPr>
        <w:pStyle w:val="Compact"/>
        <w:numPr>
          <w:ilvl w:val="0"/>
          <w:numId w:val="6"/>
        </w:numPr>
      </w:pPr>
      <w:proofErr w:type="gramStart"/>
      <w:r>
        <w:t>d’assurer</w:t>
      </w:r>
      <w:proofErr w:type="gramEnd"/>
      <w:r>
        <w:t xml:space="preserve"> l’entretien courant des bâtiments et équipements</w:t>
      </w:r>
      <w:r w:rsidR="00A67AD8">
        <w:t xml:space="preserve"> sportifs</w:t>
      </w:r>
      <w:r>
        <w:t xml:space="preserve"> ;</w:t>
      </w:r>
    </w:p>
    <w:p w14:paraId="45F5C424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d’assurer</w:t>
      </w:r>
      <w:proofErr w:type="gramEnd"/>
      <w:r>
        <w:t xml:space="preserve"> l’entretien des espaces extérieurs relevant de son périmètre ;</w:t>
      </w:r>
    </w:p>
    <w:p w14:paraId="00726549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de</w:t>
      </w:r>
      <w:proofErr w:type="gramEnd"/>
      <w:r>
        <w:t xml:space="preserve"> prendre en charge les consommations et contrats d’entretien et de maintenance qui lui incombent ;</w:t>
      </w:r>
    </w:p>
    <w:p w14:paraId="3FA4560B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lastRenderedPageBreak/>
        <w:t>d’assurer</w:t>
      </w:r>
      <w:proofErr w:type="gramEnd"/>
      <w:r>
        <w:t xml:space="preserve"> la surveillance et le gardiennage du site ;</w:t>
      </w:r>
    </w:p>
    <w:p w14:paraId="1E85CA80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de</w:t>
      </w:r>
      <w:proofErr w:type="gramEnd"/>
      <w:r>
        <w:t xml:space="preserve"> contribuer au développement de la pratique sportive à Montrouge ;</w:t>
      </w:r>
    </w:p>
    <w:p w14:paraId="0DB66206" w14:textId="77777777" w:rsidR="00767C21" w:rsidRDefault="00000000">
      <w:pPr>
        <w:pStyle w:val="Compact"/>
        <w:numPr>
          <w:ilvl w:val="0"/>
          <w:numId w:val="6"/>
        </w:numPr>
      </w:pPr>
      <w:proofErr w:type="gramStart"/>
      <w:r>
        <w:t>de</w:t>
      </w:r>
      <w:proofErr w:type="gramEnd"/>
      <w:r>
        <w:t xml:space="preserve"> respecter les obligations de mise à disposition prévues par la future convention.</w:t>
      </w:r>
    </w:p>
    <w:p w14:paraId="28DB4BA2" w14:textId="77777777" w:rsidR="00767C21" w:rsidRDefault="00000000">
      <w:r>
        <w:pict w14:anchorId="028A67EC">
          <v:rect id="_x0000_i1032" style="width:0;height:1.5pt" o:hralign="center" o:hrstd="t" o:hr="t"/>
        </w:pict>
      </w:r>
    </w:p>
    <w:p w14:paraId="7FF15C51" w14:textId="77777777" w:rsidR="00767C21" w:rsidRDefault="00000000">
      <w:pPr>
        <w:pStyle w:val="Titre2"/>
      </w:pPr>
      <w:bookmarkStart w:id="11" w:name="Xa6c5ea6e0fd82696117836b79572cd640f11b84"/>
      <w:bookmarkEnd w:id="10"/>
      <w:r>
        <w:t>Article 8 – Obligations relatives au hockey</w:t>
      </w:r>
    </w:p>
    <w:p w14:paraId="696F80CA" w14:textId="77777777" w:rsidR="00767C21" w:rsidRDefault="00000000">
      <w:pPr>
        <w:pStyle w:val="FirstParagraph"/>
      </w:pPr>
      <w:r>
        <w:t>Le projet devra intégrer la vocation municipale du terrain de hockey.</w:t>
      </w:r>
    </w:p>
    <w:p w14:paraId="75ACBED7" w14:textId="77777777" w:rsidR="00767C21" w:rsidRDefault="00000000">
      <w:pPr>
        <w:pStyle w:val="Corpsdetexte"/>
      </w:pPr>
      <w:r>
        <w:t>Le terrain devra être accessible au public scolaire, à l’École municipale des sports et aux associations montrougiennes selon les créneaux suivants :</w:t>
      </w:r>
    </w:p>
    <w:p w14:paraId="7F2228CD" w14:textId="77777777" w:rsidR="00767C21" w:rsidRDefault="00000000">
      <w:pPr>
        <w:pStyle w:val="Compact"/>
        <w:numPr>
          <w:ilvl w:val="0"/>
          <w:numId w:val="7"/>
        </w:numPr>
      </w:pPr>
      <w:proofErr w:type="gramStart"/>
      <w:r>
        <w:t>lundi</w:t>
      </w:r>
      <w:proofErr w:type="gramEnd"/>
      <w:r>
        <w:t>, mardi, jeudi et vendredi : de 8h00 à 17h00 ;</w:t>
      </w:r>
    </w:p>
    <w:p w14:paraId="5C84337C" w14:textId="77777777" w:rsidR="00767C21" w:rsidRDefault="00000000">
      <w:pPr>
        <w:pStyle w:val="Compact"/>
        <w:numPr>
          <w:ilvl w:val="0"/>
          <w:numId w:val="7"/>
        </w:numPr>
      </w:pPr>
      <w:proofErr w:type="gramStart"/>
      <w:r>
        <w:t>mercredi</w:t>
      </w:r>
      <w:proofErr w:type="gramEnd"/>
      <w:r>
        <w:t xml:space="preserve"> : de 10h00 à 12h00.</w:t>
      </w:r>
    </w:p>
    <w:p w14:paraId="56B8155B" w14:textId="77777777" w:rsidR="00767C21" w:rsidRDefault="00000000">
      <w:pPr>
        <w:pStyle w:val="FirstParagraph"/>
      </w:pPr>
      <w:r>
        <w:t>Tout autre créneau pourra être aménagé en concertation avec la Direction des sports.</w:t>
      </w:r>
    </w:p>
    <w:p w14:paraId="6F1820D1" w14:textId="77777777" w:rsidR="00767C21" w:rsidRDefault="00000000">
      <w:pPr>
        <w:pStyle w:val="Corpsdetexte"/>
      </w:pPr>
      <w:r>
        <w:t>Le planning d’occupation sera revu annuellement avec la Ville.</w:t>
      </w:r>
    </w:p>
    <w:p w14:paraId="0BAFED30" w14:textId="77777777" w:rsidR="00767C21" w:rsidRDefault="00000000">
      <w:pPr>
        <w:pStyle w:val="Corpsdetexte"/>
      </w:pPr>
      <w:r>
        <w:t>Le candidat devra préciser les modalités d’articulation entre :</w:t>
      </w:r>
    </w:p>
    <w:p w14:paraId="772AF644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ses</w:t>
      </w:r>
      <w:proofErr w:type="gramEnd"/>
      <w:r>
        <w:t xml:space="preserve"> propres activités ;</w:t>
      </w:r>
    </w:p>
    <w:p w14:paraId="463698DF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les</w:t>
      </w:r>
      <w:proofErr w:type="gramEnd"/>
      <w:r>
        <w:t xml:space="preserve"> entraînements ;</w:t>
      </w:r>
    </w:p>
    <w:p w14:paraId="37937AC1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les</w:t>
      </w:r>
      <w:proofErr w:type="gramEnd"/>
      <w:r>
        <w:t xml:space="preserve"> compétitions ;</w:t>
      </w:r>
    </w:p>
    <w:p w14:paraId="2FD90C7D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les</w:t>
      </w:r>
      <w:proofErr w:type="gramEnd"/>
      <w:r>
        <w:t xml:space="preserve"> activités scolaires ;</w:t>
      </w:r>
    </w:p>
    <w:p w14:paraId="34C0F11A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l’École</w:t>
      </w:r>
      <w:proofErr w:type="gramEnd"/>
      <w:r>
        <w:t xml:space="preserve"> municipale des sports ;</w:t>
      </w:r>
    </w:p>
    <w:p w14:paraId="68EE362E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les</w:t>
      </w:r>
      <w:proofErr w:type="gramEnd"/>
      <w:r>
        <w:t xml:space="preserve"> associations montrougiennes ;</w:t>
      </w:r>
    </w:p>
    <w:p w14:paraId="15A16458" w14:textId="77777777" w:rsidR="00767C21" w:rsidRDefault="00000000">
      <w:pPr>
        <w:pStyle w:val="Compact"/>
        <w:numPr>
          <w:ilvl w:val="0"/>
          <w:numId w:val="8"/>
        </w:numPr>
      </w:pPr>
      <w:proofErr w:type="gramStart"/>
      <w:r>
        <w:t>les</w:t>
      </w:r>
      <w:proofErr w:type="gramEnd"/>
      <w:r>
        <w:t xml:space="preserve"> manifestations municipales.</w:t>
      </w:r>
    </w:p>
    <w:p w14:paraId="6B935171" w14:textId="77777777" w:rsidR="00767C21" w:rsidRDefault="00000000">
      <w:r>
        <w:pict w14:anchorId="12C16DAD">
          <v:rect id="_x0000_i1033" style="width:0;height:1.5pt" o:hralign="center" o:hrstd="t" o:hr="t"/>
        </w:pict>
      </w:r>
    </w:p>
    <w:p w14:paraId="0DA85537" w14:textId="77777777" w:rsidR="00767C21" w:rsidRDefault="00000000">
      <w:pPr>
        <w:pStyle w:val="Titre2"/>
      </w:pPr>
      <w:bookmarkStart w:id="12" w:name="Xec990ef492d4bd58b0c1e8a1ed32739b9bbae3c"/>
      <w:bookmarkEnd w:id="11"/>
      <w:r>
        <w:t>Article 9 – Obligations relatives au tennis</w:t>
      </w:r>
    </w:p>
    <w:p w14:paraId="0DD9C785" w14:textId="2B5823E3" w:rsidR="00767C21" w:rsidRDefault="00386C27">
      <w:pPr>
        <w:pStyle w:val="FirstParagraph"/>
      </w:pPr>
      <w:r>
        <w:t xml:space="preserve">Un ou plusieurs courts seront réservés aux habitants de Montrouge </w:t>
      </w:r>
      <w:r w:rsidR="000608C0">
        <w:t xml:space="preserve">(non adhérents du club) </w:t>
      </w:r>
      <w:r>
        <w:t>pour une activité de sports de raquette :</w:t>
      </w:r>
    </w:p>
    <w:p w14:paraId="76C7F70E" w14:textId="77777777" w:rsidR="00767C21" w:rsidRDefault="00000000">
      <w:pPr>
        <w:pStyle w:val="Compact"/>
        <w:numPr>
          <w:ilvl w:val="0"/>
          <w:numId w:val="9"/>
        </w:numPr>
      </w:pPr>
      <w:proofErr w:type="gramStart"/>
      <w:r>
        <w:t>lundi</w:t>
      </w:r>
      <w:proofErr w:type="gramEnd"/>
      <w:r>
        <w:t xml:space="preserve"> ;</w:t>
      </w:r>
    </w:p>
    <w:p w14:paraId="705DC7B3" w14:textId="77777777" w:rsidR="00767C21" w:rsidRDefault="00000000">
      <w:pPr>
        <w:pStyle w:val="Compact"/>
        <w:numPr>
          <w:ilvl w:val="0"/>
          <w:numId w:val="9"/>
        </w:numPr>
      </w:pPr>
      <w:proofErr w:type="gramStart"/>
      <w:r>
        <w:t>mardi</w:t>
      </w:r>
      <w:proofErr w:type="gramEnd"/>
      <w:r>
        <w:t xml:space="preserve"> ;</w:t>
      </w:r>
    </w:p>
    <w:p w14:paraId="58C3025B" w14:textId="77777777" w:rsidR="00767C21" w:rsidRDefault="00000000">
      <w:pPr>
        <w:pStyle w:val="Compact"/>
        <w:numPr>
          <w:ilvl w:val="0"/>
          <w:numId w:val="9"/>
        </w:numPr>
      </w:pPr>
      <w:proofErr w:type="gramStart"/>
      <w:r>
        <w:t>jeudi</w:t>
      </w:r>
      <w:proofErr w:type="gramEnd"/>
      <w:r>
        <w:t xml:space="preserve"> ;</w:t>
      </w:r>
    </w:p>
    <w:p w14:paraId="4C3E3F4A" w14:textId="77777777" w:rsidR="00767C21" w:rsidRDefault="00000000">
      <w:pPr>
        <w:pStyle w:val="Compact"/>
        <w:numPr>
          <w:ilvl w:val="0"/>
          <w:numId w:val="9"/>
        </w:numPr>
      </w:pPr>
      <w:proofErr w:type="gramStart"/>
      <w:r>
        <w:t>vendredi</w:t>
      </w:r>
      <w:proofErr w:type="gramEnd"/>
      <w:r>
        <w:t xml:space="preserve"> ;</w:t>
      </w:r>
    </w:p>
    <w:p w14:paraId="0B0ED8BF" w14:textId="098818A3" w:rsidR="00767C21" w:rsidRPr="00386C27" w:rsidRDefault="00386C27">
      <w:pPr>
        <w:pStyle w:val="FirstParagraph"/>
        <w:rPr>
          <w:b/>
          <w:bCs/>
        </w:rPr>
      </w:pPr>
      <w:proofErr w:type="gramStart"/>
      <w:r w:rsidRPr="00386C27">
        <w:rPr>
          <w:b/>
          <w:bCs/>
        </w:rPr>
        <w:t>pour</w:t>
      </w:r>
      <w:proofErr w:type="gramEnd"/>
      <w:r w:rsidRPr="00386C27">
        <w:rPr>
          <w:b/>
          <w:bCs/>
        </w:rPr>
        <w:t xml:space="preserve"> une durée de 4 heures</w:t>
      </w:r>
      <w:r>
        <w:rPr>
          <w:b/>
          <w:bCs/>
        </w:rPr>
        <w:t>.</w:t>
      </w:r>
    </w:p>
    <w:p w14:paraId="539DC937" w14:textId="1B15A29D" w:rsidR="00767C21" w:rsidRDefault="00000000">
      <w:pPr>
        <w:pStyle w:val="Corpsdetexte"/>
      </w:pPr>
      <w:r>
        <w:t>Le candidat précisera les modalités pratiques d’organisation de ce</w:t>
      </w:r>
      <w:r w:rsidR="0056500A">
        <w:t>s</w:t>
      </w:r>
      <w:r>
        <w:t xml:space="preserve"> créneau</w:t>
      </w:r>
      <w:r w:rsidR="0056500A">
        <w:t>x</w:t>
      </w:r>
      <w:r>
        <w:t>.</w:t>
      </w:r>
    </w:p>
    <w:p w14:paraId="673D14CD" w14:textId="77777777" w:rsidR="00767C21" w:rsidRDefault="00000000">
      <w:r>
        <w:pict w14:anchorId="21994E62">
          <v:rect id="_x0000_i1034" style="width:0;height:1.5pt" o:hralign="center" o:hrstd="t" o:hr="t"/>
        </w:pict>
      </w:r>
    </w:p>
    <w:p w14:paraId="2D53E3CD" w14:textId="77777777" w:rsidR="00767C21" w:rsidRDefault="00000000">
      <w:pPr>
        <w:pStyle w:val="Titre2"/>
      </w:pPr>
      <w:bookmarkStart w:id="13" w:name="X96cc487d1000c0645d7a85ab14b64cf6cf2d18a"/>
      <w:bookmarkEnd w:id="12"/>
      <w:r>
        <w:lastRenderedPageBreak/>
        <w:t>Article 10 – Mise à disposition au profit de la Ville</w:t>
      </w:r>
    </w:p>
    <w:p w14:paraId="0656F576" w14:textId="77777777" w:rsidR="00767C21" w:rsidRDefault="00000000">
      <w:pPr>
        <w:pStyle w:val="FirstParagraph"/>
      </w:pPr>
      <w:r>
        <w:t xml:space="preserve">À la demande de la Ville, l’occupant devra mettre gratuitement les installations sportives à disposition de celle-ci dans la limite de </w:t>
      </w:r>
      <w:r>
        <w:rPr>
          <w:b/>
          <w:bCs/>
        </w:rPr>
        <w:t>deux journées entières par année civile</w:t>
      </w:r>
      <w:r>
        <w:t>.</w:t>
      </w:r>
    </w:p>
    <w:p w14:paraId="51135601" w14:textId="77777777" w:rsidR="00767C21" w:rsidRDefault="00000000">
      <w:pPr>
        <w:pStyle w:val="Corpsdetexte"/>
      </w:pPr>
      <w:r>
        <w:t>Les modalités pratiques seront définies en concertation avec la Direction des sports.</w:t>
      </w:r>
    </w:p>
    <w:p w14:paraId="6DD74FA8" w14:textId="77777777" w:rsidR="00767C21" w:rsidRDefault="00000000">
      <w:r>
        <w:pict w14:anchorId="1160C97D">
          <v:rect id="_x0000_i1035" style="width:0;height:1.5pt" o:hralign="center" o:hrstd="t" o:hr="t"/>
        </w:pict>
      </w:r>
    </w:p>
    <w:p w14:paraId="7817E46D" w14:textId="77777777" w:rsidR="00767C21" w:rsidRDefault="00000000">
      <w:pPr>
        <w:pStyle w:val="Titre2"/>
      </w:pPr>
      <w:bookmarkStart w:id="14" w:name="X47e9467965a28a25fa7370f33b067704044fafc"/>
      <w:bookmarkEnd w:id="13"/>
      <w:r>
        <w:t>Article 11 – Entretien, maintenance et surveillance</w:t>
      </w:r>
    </w:p>
    <w:p w14:paraId="47A3284D" w14:textId="77777777" w:rsidR="00767C21" w:rsidRDefault="00000000">
      <w:pPr>
        <w:pStyle w:val="FirstParagraph"/>
      </w:pPr>
      <w:r>
        <w:t>L’occupant assumera notamment :</w:t>
      </w:r>
    </w:p>
    <w:p w14:paraId="594DF1CE" w14:textId="469BD509" w:rsidR="00767C21" w:rsidRDefault="00000000">
      <w:pPr>
        <w:pStyle w:val="Compact"/>
        <w:numPr>
          <w:ilvl w:val="0"/>
          <w:numId w:val="10"/>
        </w:numPr>
      </w:pPr>
      <w:proofErr w:type="gramStart"/>
      <w:r>
        <w:t>l’entretien</w:t>
      </w:r>
      <w:proofErr w:type="gramEnd"/>
      <w:r>
        <w:t xml:space="preserve"> courant des bâtiments</w:t>
      </w:r>
      <w:r w:rsidR="00EF5000">
        <w:t>, espaces extérieurs et réseaux divers</w:t>
      </w:r>
      <w:r>
        <w:t xml:space="preserve"> ;</w:t>
      </w:r>
    </w:p>
    <w:p w14:paraId="1E4251E4" w14:textId="77777777" w:rsidR="00767C21" w:rsidRDefault="00000000">
      <w:pPr>
        <w:pStyle w:val="Compact"/>
        <w:numPr>
          <w:ilvl w:val="0"/>
          <w:numId w:val="10"/>
        </w:numPr>
      </w:pPr>
      <w:proofErr w:type="gramStart"/>
      <w:r>
        <w:t>l’entretien</w:t>
      </w:r>
      <w:proofErr w:type="gramEnd"/>
      <w:r>
        <w:t xml:space="preserve"> courant des installations sportives ;</w:t>
      </w:r>
    </w:p>
    <w:p w14:paraId="714C5A70" w14:textId="77777777" w:rsidR="00767C21" w:rsidRDefault="00000000">
      <w:pPr>
        <w:pStyle w:val="Compact"/>
        <w:numPr>
          <w:ilvl w:val="0"/>
          <w:numId w:val="10"/>
        </w:numPr>
      </w:pPr>
      <w:proofErr w:type="gramStart"/>
      <w:r>
        <w:t>l’entretien</w:t>
      </w:r>
      <w:proofErr w:type="gramEnd"/>
      <w:r>
        <w:t xml:space="preserve"> des espaces verts ;</w:t>
      </w:r>
    </w:p>
    <w:p w14:paraId="193666E3" w14:textId="77777777" w:rsidR="00767C21" w:rsidRDefault="00000000">
      <w:pPr>
        <w:pStyle w:val="Compact"/>
        <w:numPr>
          <w:ilvl w:val="0"/>
          <w:numId w:val="10"/>
        </w:numPr>
      </w:pPr>
      <w:proofErr w:type="gramStart"/>
      <w:r>
        <w:t>les</w:t>
      </w:r>
      <w:proofErr w:type="gramEnd"/>
      <w:r>
        <w:t xml:space="preserve"> contrats d’entretien et de maintenance ;</w:t>
      </w:r>
    </w:p>
    <w:p w14:paraId="5715D107" w14:textId="77777777" w:rsidR="00767C21" w:rsidRDefault="00000000">
      <w:pPr>
        <w:pStyle w:val="Compact"/>
        <w:numPr>
          <w:ilvl w:val="0"/>
          <w:numId w:val="10"/>
        </w:numPr>
      </w:pPr>
      <w:proofErr w:type="gramStart"/>
      <w:r>
        <w:t>les</w:t>
      </w:r>
      <w:proofErr w:type="gramEnd"/>
      <w:r>
        <w:t xml:space="preserve"> consommations d’eau, d’électricité et de gaz ;</w:t>
      </w:r>
    </w:p>
    <w:p w14:paraId="7B00ED14" w14:textId="77777777" w:rsidR="00767C21" w:rsidRDefault="00000000">
      <w:pPr>
        <w:pStyle w:val="Compact"/>
        <w:numPr>
          <w:ilvl w:val="0"/>
          <w:numId w:val="10"/>
        </w:numPr>
      </w:pPr>
      <w:proofErr w:type="gramStart"/>
      <w:r>
        <w:t>la</w:t>
      </w:r>
      <w:proofErr w:type="gramEnd"/>
      <w:r>
        <w:t xml:space="preserve"> surveillance et le gardiennage ;</w:t>
      </w:r>
    </w:p>
    <w:p w14:paraId="6D941BEA" w14:textId="77777777" w:rsidR="00767C21" w:rsidRDefault="00000000">
      <w:pPr>
        <w:pStyle w:val="Compact"/>
        <w:numPr>
          <w:ilvl w:val="0"/>
          <w:numId w:val="10"/>
        </w:numPr>
      </w:pPr>
      <w:proofErr w:type="gramStart"/>
      <w:r>
        <w:t>l’élagage</w:t>
      </w:r>
      <w:proofErr w:type="gramEnd"/>
      <w:r>
        <w:t xml:space="preserve"> et l’entretien courant des arbres relevant du périmètre occupé.</w:t>
      </w:r>
    </w:p>
    <w:p w14:paraId="65FFBF64" w14:textId="77777777" w:rsidR="00767C21" w:rsidRDefault="00000000">
      <w:pPr>
        <w:pStyle w:val="FirstParagraph"/>
      </w:pPr>
      <w:r>
        <w:t>Les responsabilités respectives de la Ville et de l’occupant concernant les travaux lourds seront précisées dans la convention.</w:t>
      </w:r>
    </w:p>
    <w:p w14:paraId="1F5E4203" w14:textId="77777777" w:rsidR="00767C21" w:rsidRDefault="00000000">
      <w:r>
        <w:pict w14:anchorId="491E899D">
          <v:rect id="_x0000_i1036" style="width:0;height:1.5pt" o:hralign="center" o:hrstd="t" o:hr="t"/>
        </w:pict>
      </w:r>
    </w:p>
    <w:p w14:paraId="7E172907" w14:textId="77777777" w:rsidR="00767C21" w:rsidRDefault="00000000">
      <w:pPr>
        <w:pStyle w:val="Titre2"/>
      </w:pPr>
      <w:bookmarkStart w:id="15" w:name="article-12-redevance"/>
      <w:bookmarkEnd w:id="14"/>
      <w:r>
        <w:t>Article 12 – Redevance</w:t>
      </w:r>
    </w:p>
    <w:p w14:paraId="374BE971" w14:textId="47C14F7D" w:rsidR="00767C21" w:rsidRPr="003D0692" w:rsidRDefault="00000000" w:rsidP="00775C78">
      <w:pPr>
        <w:pStyle w:val="FirstParagraph"/>
        <w:rPr>
          <w:b/>
          <w:bCs/>
        </w:rPr>
      </w:pPr>
      <w:r w:rsidRPr="003D0692">
        <w:rPr>
          <w:b/>
          <w:bCs/>
        </w:rPr>
        <w:t xml:space="preserve">La redevance annuelle d’occupation du domaine public </w:t>
      </w:r>
      <w:r w:rsidR="00775C78" w:rsidRPr="003D0692">
        <w:rPr>
          <w:b/>
          <w:bCs/>
        </w:rPr>
        <w:t>est remise par le candidat dans son offre. Elle donnera lieu à discussion avec la Ville.</w:t>
      </w:r>
    </w:p>
    <w:p w14:paraId="76476D36" w14:textId="77777777" w:rsidR="00767C21" w:rsidRDefault="00000000">
      <w:pPr>
        <w:pStyle w:val="Corpsdetexte"/>
      </w:pPr>
      <w:r>
        <w:t>Elle sera payable d’avance et annuellement, selon les modalités prévues par la convention.</w:t>
      </w:r>
    </w:p>
    <w:p w14:paraId="2D35B6AA" w14:textId="77777777" w:rsidR="00767C21" w:rsidRDefault="00000000">
      <w:pPr>
        <w:pStyle w:val="Corpsdetexte"/>
      </w:pPr>
      <w:r>
        <w:t>Elle sera révisable annuellement selon l’indice du coût de la construction publié par l’INSEE, dans les conditions prévues par la convention.</w:t>
      </w:r>
    </w:p>
    <w:p w14:paraId="18AC8F1A" w14:textId="77777777" w:rsidR="00767C21" w:rsidRDefault="00000000">
      <w:r>
        <w:pict w14:anchorId="339237A2">
          <v:rect id="_x0000_i1037" style="width:0;height:1.5pt" o:hralign="center" o:hrstd="t" o:hr="t"/>
        </w:pict>
      </w:r>
    </w:p>
    <w:p w14:paraId="2EFA9969" w14:textId="77777777" w:rsidR="00767C21" w:rsidRDefault="00000000">
      <w:pPr>
        <w:pStyle w:val="Titre2"/>
      </w:pPr>
      <w:bookmarkStart w:id="16" w:name="article-13-durée"/>
      <w:bookmarkEnd w:id="15"/>
      <w:r>
        <w:t>Article 13 – Durée</w:t>
      </w:r>
    </w:p>
    <w:p w14:paraId="5EDC22A1" w14:textId="77777777" w:rsidR="00767C21" w:rsidRDefault="00000000">
      <w:pPr>
        <w:pStyle w:val="FirstParagraph"/>
      </w:pPr>
      <w:r>
        <w:t xml:space="preserve">La convention sera conclue pour une durée déterminée </w:t>
      </w:r>
      <w:r>
        <w:rPr>
          <w:b/>
          <w:bCs/>
        </w:rPr>
        <w:t>ne pouvant excéder dix années</w:t>
      </w:r>
      <w:r>
        <w:t>.</w:t>
      </w:r>
    </w:p>
    <w:p w14:paraId="3E2955A4" w14:textId="77777777" w:rsidR="00767C21" w:rsidRDefault="00000000">
      <w:pPr>
        <w:pStyle w:val="Corpsdetexte"/>
      </w:pPr>
      <w:r>
        <w:t>La durée effectivement retenue sera déterminée au regard notamment :</w:t>
      </w:r>
    </w:p>
    <w:p w14:paraId="52C739F6" w14:textId="77777777" w:rsidR="00767C21" w:rsidRDefault="00000000">
      <w:pPr>
        <w:pStyle w:val="Compact"/>
        <w:numPr>
          <w:ilvl w:val="0"/>
          <w:numId w:val="11"/>
        </w:numPr>
      </w:pPr>
      <w:proofErr w:type="gramStart"/>
      <w:r>
        <w:t>du</w:t>
      </w:r>
      <w:proofErr w:type="gramEnd"/>
      <w:r>
        <w:t xml:space="preserve"> projet sportif ;</w:t>
      </w:r>
    </w:p>
    <w:p w14:paraId="400773D9" w14:textId="77777777" w:rsidR="00767C21" w:rsidRDefault="00000000">
      <w:pPr>
        <w:pStyle w:val="Compact"/>
        <w:numPr>
          <w:ilvl w:val="0"/>
          <w:numId w:val="11"/>
        </w:numPr>
      </w:pPr>
      <w:proofErr w:type="gramStart"/>
      <w:r>
        <w:t>des</w:t>
      </w:r>
      <w:proofErr w:type="gramEnd"/>
      <w:r>
        <w:t xml:space="preserve"> obligations mises à la charge de l’occupant ;</w:t>
      </w:r>
    </w:p>
    <w:p w14:paraId="78F431BB" w14:textId="77777777" w:rsidR="00767C21" w:rsidRDefault="00000000">
      <w:pPr>
        <w:pStyle w:val="Compact"/>
        <w:numPr>
          <w:ilvl w:val="0"/>
          <w:numId w:val="11"/>
        </w:numPr>
      </w:pPr>
      <w:proofErr w:type="gramStart"/>
      <w:r>
        <w:lastRenderedPageBreak/>
        <w:t>du</w:t>
      </w:r>
      <w:proofErr w:type="gramEnd"/>
      <w:r>
        <w:t xml:space="preserve"> montant et de la nature des investissements proposés ;</w:t>
      </w:r>
    </w:p>
    <w:p w14:paraId="4B24D456" w14:textId="77777777" w:rsidR="00767C21" w:rsidRDefault="00000000">
      <w:pPr>
        <w:pStyle w:val="Compact"/>
        <w:numPr>
          <w:ilvl w:val="0"/>
          <w:numId w:val="11"/>
        </w:numPr>
      </w:pPr>
      <w:proofErr w:type="gramStart"/>
      <w:r>
        <w:t>de</w:t>
      </w:r>
      <w:proofErr w:type="gramEnd"/>
      <w:r>
        <w:t xml:space="preserve"> leur durée normale d’amortissement ;</w:t>
      </w:r>
    </w:p>
    <w:p w14:paraId="5EF2B564" w14:textId="77777777" w:rsidR="00767C21" w:rsidRDefault="00000000">
      <w:pPr>
        <w:pStyle w:val="Compact"/>
        <w:numPr>
          <w:ilvl w:val="0"/>
          <w:numId w:val="11"/>
        </w:numPr>
      </w:pPr>
      <w:proofErr w:type="gramStart"/>
      <w:r>
        <w:t>de</w:t>
      </w:r>
      <w:proofErr w:type="gramEnd"/>
      <w:r>
        <w:t xml:space="preserve"> la nécessité de préserver la libre concurrence.</w:t>
      </w:r>
    </w:p>
    <w:p w14:paraId="2025A87A" w14:textId="77777777" w:rsidR="00767C21" w:rsidRDefault="00000000">
      <w:pPr>
        <w:pStyle w:val="FirstParagraph"/>
      </w:pPr>
      <w:r>
        <w:t>La convention ne comportera aucune reconduction tacite.</w:t>
      </w:r>
    </w:p>
    <w:p w14:paraId="5FBD206B" w14:textId="77777777" w:rsidR="00767C21" w:rsidRDefault="00000000">
      <w:r>
        <w:pict w14:anchorId="0B6D1566">
          <v:rect id="_x0000_i1038" style="width:0;height:1.5pt" o:hralign="center" o:hrstd="t" o:hr="t"/>
        </w:pict>
      </w:r>
    </w:p>
    <w:p w14:paraId="75918960" w14:textId="77777777" w:rsidR="00767C21" w:rsidRDefault="00000000">
      <w:pPr>
        <w:pStyle w:val="Titre2"/>
      </w:pPr>
      <w:bookmarkStart w:id="17" w:name="article-14-candidats-admis"/>
      <w:bookmarkEnd w:id="16"/>
      <w:r>
        <w:t>Article 14 – Candidats admis</w:t>
      </w:r>
    </w:p>
    <w:p w14:paraId="6B502647" w14:textId="77777777" w:rsidR="00767C21" w:rsidRDefault="00000000">
      <w:pPr>
        <w:pStyle w:val="FirstParagraph"/>
      </w:pPr>
      <w:r>
        <w:t>Peuvent présenter une candidature :</w:t>
      </w:r>
    </w:p>
    <w:p w14:paraId="7CD95C1D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les</w:t>
      </w:r>
      <w:proofErr w:type="gramEnd"/>
      <w:r>
        <w:t xml:space="preserve"> associations sportives ;</w:t>
      </w:r>
    </w:p>
    <w:p w14:paraId="39AFBB26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les</w:t>
      </w:r>
      <w:proofErr w:type="gramEnd"/>
      <w:r>
        <w:t xml:space="preserve"> clubs sportifs ;</w:t>
      </w:r>
    </w:p>
    <w:p w14:paraId="25AB68F6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les</w:t>
      </w:r>
      <w:proofErr w:type="gramEnd"/>
      <w:r>
        <w:t xml:space="preserve"> structures affiliées à une fédération ;</w:t>
      </w:r>
    </w:p>
    <w:p w14:paraId="3BE67C22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les</w:t>
      </w:r>
      <w:proofErr w:type="gramEnd"/>
      <w:r>
        <w:t xml:space="preserve"> opérateurs spécialisés dans la gestion d’équipements sportifs ;</w:t>
      </w:r>
    </w:p>
    <w:p w14:paraId="14350B3B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les</w:t>
      </w:r>
      <w:proofErr w:type="gramEnd"/>
      <w:r>
        <w:t xml:space="preserve"> sociétés ;</w:t>
      </w:r>
    </w:p>
    <w:p w14:paraId="51FC98F8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les</w:t>
      </w:r>
      <w:proofErr w:type="gramEnd"/>
      <w:r>
        <w:t xml:space="preserve"> groupements de structures ;</w:t>
      </w:r>
    </w:p>
    <w:p w14:paraId="62854752" w14:textId="77777777" w:rsidR="00767C21" w:rsidRDefault="00000000">
      <w:pPr>
        <w:pStyle w:val="Compact"/>
        <w:numPr>
          <w:ilvl w:val="0"/>
          <w:numId w:val="12"/>
        </w:numPr>
      </w:pPr>
      <w:proofErr w:type="gramStart"/>
      <w:r>
        <w:t>toute</w:t>
      </w:r>
      <w:proofErr w:type="gramEnd"/>
      <w:r>
        <w:t xml:space="preserve"> personne morale disposant des capacités nécessaires.</w:t>
      </w:r>
    </w:p>
    <w:p w14:paraId="2E0DFDD7" w14:textId="77777777" w:rsidR="00767C21" w:rsidRDefault="00000000">
      <w:pPr>
        <w:pStyle w:val="FirstParagraph"/>
      </w:pPr>
      <w:r>
        <w:t>Les candidatures conjointes sont admises sous réserve de préciser la répartition des missions et responsabilités.</w:t>
      </w:r>
    </w:p>
    <w:p w14:paraId="69CFEDE8" w14:textId="77777777" w:rsidR="00767C21" w:rsidRDefault="00000000">
      <w:r>
        <w:pict w14:anchorId="72DAB1D5">
          <v:rect id="_x0000_i1039" style="width:0;height:1.5pt" o:hralign="center" o:hrstd="t" o:hr="t"/>
        </w:pict>
      </w:r>
    </w:p>
    <w:p w14:paraId="68E6BE16" w14:textId="77777777" w:rsidR="00767C21" w:rsidRDefault="00000000">
      <w:pPr>
        <w:pStyle w:val="Titre2"/>
      </w:pPr>
      <w:bookmarkStart w:id="18" w:name="article-15-contenu-de-loffre"/>
      <w:bookmarkEnd w:id="17"/>
      <w:r>
        <w:t>Article 15 – Contenu de l’offre</w:t>
      </w:r>
    </w:p>
    <w:p w14:paraId="771745E7" w14:textId="77777777" w:rsidR="00767C21" w:rsidRDefault="00000000">
      <w:pPr>
        <w:pStyle w:val="FirstParagraph"/>
      </w:pPr>
      <w:r>
        <w:t>L’offre comprendra notamment :</w:t>
      </w:r>
    </w:p>
    <w:p w14:paraId="52E1AF0B" w14:textId="2E30DC72" w:rsidR="00767C21" w:rsidRDefault="00000000">
      <w:pPr>
        <w:pStyle w:val="Compact"/>
        <w:numPr>
          <w:ilvl w:val="0"/>
          <w:numId w:val="13"/>
        </w:numPr>
      </w:pPr>
      <w:proofErr w:type="gramStart"/>
      <w:r>
        <w:t>une</w:t>
      </w:r>
      <w:proofErr w:type="gramEnd"/>
      <w:r>
        <w:t xml:space="preserve"> présentation du candidat </w:t>
      </w:r>
      <w:r w:rsidR="003D0692">
        <w:t>incluant les éléments permettant notamment d’apprécier sa solidité financière</w:t>
      </w:r>
      <w:r>
        <w:t>;</w:t>
      </w:r>
    </w:p>
    <w:p w14:paraId="37052A37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ses</w:t>
      </w:r>
      <w:proofErr w:type="gramEnd"/>
      <w:r>
        <w:t xml:space="preserve"> références ;</w:t>
      </w:r>
    </w:p>
    <w:p w14:paraId="5C314510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projet sportif et associatif ;</w:t>
      </w:r>
    </w:p>
    <w:p w14:paraId="693362C8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projet tennis ;</w:t>
      </w:r>
    </w:p>
    <w:p w14:paraId="7361890A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projet hockey ;</w:t>
      </w:r>
    </w:p>
    <w:p w14:paraId="7FD34488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projet d’exploitation ;</w:t>
      </w:r>
    </w:p>
    <w:p w14:paraId="66F91801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organisation des moyens humains ;</w:t>
      </w:r>
    </w:p>
    <w:p w14:paraId="7D1ACF47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programme d’entretien et de maintenance ;</w:t>
      </w:r>
    </w:p>
    <w:p w14:paraId="088ECCBC" w14:textId="52A5417F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programme d’investissements</w:t>
      </w:r>
      <w:r w:rsidR="003D0692">
        <w:t>, le cas échéant</w:t>
      </w:r>
      <w:r>
        <w:t xml:space="preserve"> ;</w:t>
      </w:r>
    </w:p>
    <w:p w14:paraId="6950F82D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projet d’accès des Montrougiens ;</w:t>
      </w:r>
    </w:p>
    <w:p w14:paraId="624DB2CF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ses</w:t>
      </w:r>
      <w:proofErr w:type="gramEnd"/>
      <w:r>
        <w:t xml:space="preserve"> modalités d’accueil des scolaires et associations ;</w:t>
      </w:r>
    </w:p>
    <w:p w14:paraId="59D18E95" w14:textId="77777777" w:rsidR="00767C21" w:rsidRDefault="00000000">
      <w:pPr>
        <w:pStyle w:val="Compact"/>
        <w:numPr>
          <w:ilvl w:val="0"/>
          <w:numId w:val="13"/>
        </w:numPr>
      </w:pPr>
      <w:proofErr w:type="gramStart"/>
      <w:r>
        <w:t>son</w:t>
      </w:r>
      <w:proofErr w:type="gramEnd"/>
      <w:r>
        <w:t xml:space="preserve"> budget prévisionnel ;</w:t>
      </w:r>
    </w:p>
    <w:p w14:paraId="29A1E7CD" w14:textId="77777777" w:rsidR="00767C21" w:rsidRDefault="00000000">
      <w:r>
        <w:pict w14:anchorId="4AE53908">
          <v:rect id="_x0000_i1040" style="width:0;height:1.5pt" o:hralign="center" o:hrstd="t" o:hr="t"/>
        </w:pict>
      </w:r>
    </w:p>
    <w:p w14:paraId="4346772B" w14:textId="77777777" w:rsidR="00767C21" w:rsidRDefault="00000000">
      <w:pPr>
        <w:pStyle w:val="Titre2"/>
      </w:pPr>
      <w:bookmarkStart w:id="19" w:name="article-16-critères-de-sélection"/>
      <w:bookmarkEnd w:id="18"/>
      <w:r>
        <w:lastRenderedPageBreak/>
        <w:t>Article 16 – Critères de sélection</w:t>
      </w:r>
    </w:p>
    <w:p w14:paraId="01568258" w14:textId="77777777" w:rsidR="00767C21" w:rsidRDefault="00000000">
      <w:pPr>
        <w:pStyle w:val="FirstParagraph"/>
      </w:pPr>
      <w:r>
        <w:t>Les offres seront appréciées selon les critères suivants 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031"/>
        <w:gridCol w:w="5375"/>
      </w:tblGrid>
      <w:tr w:rsidR="00767C21" w14:paraId="1BC6DC4B" w14:textId="77777777" w:rsidTr="00767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394" w:type="dxa"/>
          </w:tcPr>
          <w:p w14:paraId="6ED315A6" w14:textId="77777777" w:rsidR="00767C21" w:rsidRDefault="00000000">
            <w:pPr>
              <w:pStyle w:val="Compact"/>
            </w:pPr>
            <w:r>
              <w:t>Critère</w:t>
            </w:r>
          </w:p>
        </w:tc>
        <w:tc>
          <w:tcPr>
            <w:tcW w:w="4525" w:type="dxa"/>
          </w:tcPr>
          <w:p w14:paraId="32F27D8A" w14:textId="77777777" w:rsidR="00767C21" w:rsidRDefault="00000000">
            <w:pPr>
              <w:pStyle w:val="Compact"/>
              <w:jc w:val="right"/>
            </w:pPr>
            <w:r>
              <w:t>Pondération</w:t>
            </w:r>
          </w:p>
        </w:tc>
      </w:tr>
      <w:tr w:rsidR="00767C21" w14:paraId="08470081" w14:textId="77777777">
        <w:tc>
          <w:tcPr>
            <w:tcW w:w="3394" w:type="dxa"/>
          </w:tcPr>
          <w:p w14:paraId="36FDF5D3" w14:textId="77777777" w:rsidR="00767C21" w:rsidRDefault="00000000">
            <w:pPr>
              <w:pStyle w:val="Compact"/>
            </w:pPr>
            <w:r>
              <w:t>Qualité du projet sportif et associatif tennis / hockey</w:t>
            </w:r>
          </w:p>
        </w:tc>
        <w:tc>
          <w:tcPr>
            <w:tcW w:w="4525" w:type="dxa"/>
          </w:tcPr>
          <w:p w14:paraId="47CC6B8E" w14:textId="77777777" w:rsidR="00767C21" w:rsidRDefault="00000000">
            <w:pPr>
              <w:pStyle w:val="Compact"/>
              <w:jc w:val="right"/>
            </w:pPr>
            <w:r>
              <w:t>30 %</w:t>
            </w:r>
          </w:p>
        </w:tc>
      </w:tr>
      <w:tr w:rsidR="00767C21" w14:paraId="7108B5EE" w14:textId="77777777">
        <w:tc>
          <w:tcPr>
            <w:tcW w:w="3394" w:type="dxa"/>
          </w:tcPr>
          <w:p w14:paraId="26EB0724" w14:textId="77777777" w:rsidR="00767C21" w:rsidRDefault="00000000">
            <w:pPr>
              <w:pStyle w:val="Compact"/>
            </w:pPr>
            <w:r>
              <w:t>Qualité de l’organisation et expérience dans la gestion d’équipements sportifs</w:t>
            </w:r>
          </w:p>
        </w:tc>
        <w:tc>
          <w:tcPr>
            <w:tcW w:w="4525" w:type="dxa"/>
          </w:tcPr>
          <w:p w14:paraId="217DC559" w14:textId="77777777" w:rsidR="00767C21" w:rsidRDefault="00000000">
            <w:pPr>
              <w:pStyle w:val="Compact"/>
              <w:jc w:val="right"/>
            </w:pPr>
            <w:r>
              <w:t>25 %</w:t>
            </w:r>
          </w:p>
        </w:tc>
      </w:tr>
      <w:tr w:rsidR="00767C21" w14:paraId="3AD0631F" w14:textId="77777777">
        <w:tc>
          <w:tcPr>
            <w:tcW w:w="3394" w:type="dxa"/>
          </w:tcPr>
          <w:p w14:paraId="76385A0D" w14:textId="77777777" w:rsidR="00767C21" w:rsidRDefault="00000000">
            <w:pPr>
              <w:pStyle w:val="Compact"/>
            </w:pPr>
            <w:r>
              <w:t>Contribution aux objectifs sportifs municipaux et accès des Montrougiens</w:t>
            </w:r>
          </w:p>
        </w:tc>
        <w:tc>
          <w:tcPr>
            <w:tcW w:w="4525" w:type="dxa"/>
          </w:tcPr>
          <w:p w14:paraId="6AE3A8D2" w14:textId="77777777" w:rsidR="00767C21" w:rsidRDefault="00000000">
            <w:pPr>
              <w:pStyle w:val="Compact"/>
              <w:jc w:val="right"/>
            </w:pPr>
            <w:r>
              <w:t>15 %</w:t>
            </w:r>
          </w:p>
        </w:tc>
      </w:tr>
      <w:tr w:rsidR="00767C21" w14:paraId="11E7C878" w14:textId="77777777">
        <w:tc>
          <w:tcPr>
            <w:tcW w:w="3394" w:type="dxa"/>
          </w:tcPr>
          <w:p w14:paraId="67776637" w14:textId="77777777" w:rsidR="00767C21" w:rsidRDefault="00000000">
            <w:pPr>
              <w:pStyle w:val="Compact"/>
            </w:pPr>
            <w:r>
              <w:t>Qualité du programme d’entretien, de maintenance et d’investissement</w:t>
            </w:r>
          </w:p>
        </w:tc>
        <w:tc>
          <w:tcPr>
            <w:tcW w:w="4525" w:type="dxa"/>
          </w:tcPr>
          <w:p w14:paraId="6A993088" w14:textId="77777777" w:rsidR="00767C21" w:rsidRDefault="00000000">
            <w:pPr>
              <w:pStyle w:val="Compact"/>
              <w:jc w:val="right"/>
            </w:pPr>
            <w:r>
              <w:t>15 %</w:t>
            </w:r>
          </w:p>
        </w:tc>
      </w:tr>
      <w:tr w:rsidR="00767C21" w14:paraId="4CABFAE9" w14:textId="77777777">
        <w:tc>
          <w:tcPr>
            <w:tcW w:w="3394" w:type="dxa"/>
          </w:tcPr>
          <w:p w14:paraId="04026F20" w14:textId="77777777" w:rsidR="00767C21" w:rsidRDefault="00000000">
            <w:pPr>
              <w:pStyle w:val="Compact"/>
            </w:pPr>
            <w:r>
              <w:t>Solidité économique et financière du projet</w:t>
            </w:r>
          </w:p>
        </w:tc>
        <w:tc>
          <w:tcPr>
            <w:tcW w:w="4525" w:type="dxa"/>
          </w:tcPr>
          <w:p w14:paraId="6C6DD5B2" w14:textId="77777777" w:rsidR="00767C21" w:rsidRDefault="00000000">
            <w:pPr>
              <w:pStyle w:val="Compact"/>
              <w:jc w:val="right"/>
            </w:pPr>
            <w:r>
              <w:t>15 %</w:t>
            </w:r>
          </w:p>
        </w:tc>
      </w:tr>
      <w:tr w:rsidR="00767C21" w14:paraId="307A8192" w14:textId="77777777">
        <w:tc>
          <w:tcPr>
            <w:tcW w:w="3394" w:type="dxa"/>
          </w:tcPr>
          <w:p w14:paraId="7CC59030" w14:textId="77777777" w:rsidR="00767C21" w:rsidRDefault="00000000">
            <w:pPr>
              <w:pStyle w:val="Compact"/>
            </w:pPr>
            <w:r>
              <w:rPr>
                <w:b/>
                <w:bCs/>
              </w:rPr>
              <w:t>TOTAL</w:t>
            </w:r>
          </w:p>
        </w:tc>
        <w:tc>
          <w:tcPr>
            <w:tcW w:w="4525" w:type="dxa"/>
          </w:tcPr>
          <w:p w14:paraId="42396F95" w14:textId="77777777" w:rsidR="00767C21" w:rsidRDefault="00000000">
            <w:pPr>
              <w:pStyle w:val="Compact"/>
              <w:jc w:val="right"/>
            </w:pPr>
            <w:r>
              <w:rPr>
                <w:b/>
                <w:bCs/>
              </w:rPr>
              <w:t>100 %</w:t>
            </w:r>
          </w:p>
        </w:tc>
      </w:tr>
    </w:tbl>
    <w:p w14:paraId="5A7636B7" w14:textId="77777777" w:rsidR="00767C21" w:rsidRDefault="00000000">
      <w:r>
        <w:pict w14:anchorId="56C9BD19">
          <v:rect id="_x0000_i1041" style="width:0;height:1.5pt" o:hralign="center" o:hrstd="t" o:hr="t"/>
        </w:pict>
      </w:r>
    </w:p>
    <w:p w14:paraId="041E0212" w14:textId="77777777" w:rsidR="00767C21" w:rsidRDefault="00000000">
      <w:pPr>
        <w:pStyle w:val="Titre2"/>
      </w:pPr>
      <w:bookmarkStart w:id="20" w:name="article-17-négociation"/>
      <w:bookmarkEnd w:id="19"/>
      <w:r>
        <w:t>Article 17 – Négociation</w:t>
      </w:r>
    </w:p>
    <w:p w14:paraId="0E421C1F" w14:textId="77777777" w:rsidR="00767C21" w:rsidRDefault="00000000">
      <w:pPr>
        <w:pStyle w:val="FirstParagraph"/>
      </w:pPr>
      <w:r>
        <w:t>Après analyse des candidatures et des offres, la Ville pourra engager une phase de négociation avec un ou plusieurs candidats.</w:t>
      </w:r>
    </w:p>
    <w:p w14:paraId="193D91DA" w14:textId="77777777" w:rsidR="00767C21" w:rsidRDefault="00000000">
      <w:pPr>
        <w:pStyle w:val="Corpsdetexte"/>
      </w:pPr>
      <w:r>
        <w:t>La négociation pourra notamment porter sur :</w:t>
      </w:r>
    </w:p>
    <w:p w14:paraId="6A1121B3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le</w:t>
      </w:r>
      <w:proofErr w:type="gramEnd"/>
      <w:r>
        <w:t xml:space="preserve"> projet sportif ;</w:t>
      </w:r>
    </w:p>
    <w:p w14:paraId="2E46B123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l’organisation</w:t>
      </w:r>
      <w:proofErr w:type="gramEnd"/>
      <w:r>
        <w:t xml:space="preserve"> de l’exploitation ;</w:t>
      </w:r>
    </w:p>
    <w:p w14:paraId="69064EC6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les</w:t>
      </w:r>
      <w:proofErr w:type="gramEnd"/>
      <w:r>
        <w:t xml:space="preserve"> modalités d’accès des Montrougiens ;</w:t>
      </w:r>
    </w:p>
    <w:p w14:paraId="3208F193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les</w:t>
      </w:r>
      <w:proofErr w:type="gramEnd"/>
      <w:r>
        <w:t xml:space="preserve"> créneaux municipaux ;</w:t>
      </w:r>
    </w:p>
    <w:p w14:paraId="1C28609B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le</w:t>
      </w:r>
      <w:proofErr w:type="gramEnd"/>
      <w:r>
        <w:t xml:space="preserve"> programme d’entretien ;</w:t>
      </w:r>
    </w:p>
    <w:p w14:paraId="540EE9BB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le</w:t>
      </w:r>
      <w:proofErr w:type="gramEnd"/>
      <w:r>
        <w:t xml:space="preserve"> programme d’investissement ;</w:t>
      </w:r>
    </w:p>
    <w:p w14:paraId="5B299974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les</w:t>
      </w:r>
      <w:proofErr w:type="gramEnd"/>
      <w:r>
        <w:t xml:space="preserve"> modalités pratiques de fonctionnement ;</w:t>
      </w:r>
    </w:p>
    <w:p w14:paraId="65F0CDE8" w14:textId="77777777" w:rsidR="00767C21" w:rsidRDefault="00000000">
      <w:pPr>
        <w:pStyle w:val="Compact"/>
        <w:numPr>
          <w:ilvl w:val="0"/>
          <w:numId w:val="14"/>
        </w:numPr>
      </w:pPr>
      <w:proofErr w:type="gramStart"/>
      <w:r>
        <w:t>la</w:t>
      </w:r>
      <w:proofErr w:type="gramEnd"/>
      <w:r>
        <w:t xml:space="preserve"> durée de la convention, dans la limite de dix ans ;</w:t>
      </w:r>
    </w:p>
    <w:p w14:paraId="532FFB6E" w14:textId="77777777" w:rsidR="00767C21" w:rsidRDefault="00000000">
      <w:pPr>
        <w:pStyle w:val="FirstParagraph"/>
      </w:pPr>
      <w:r>
        <w:t>La Ville pourra également attribuer le titre sans négociation.</w:t>
      </w:r>
    </w:p>
    <w:p w14:paraId="72CD9030" w14:textId="77777777" w:rsidR="00767C21" w:rsidRDefault="00000000">
      <w:r>
        <w:pict w14:anchorId="14685614">
          <v:rect id="_x0000_i1042" style="width:0;height:1.5pt" o:hralign="center" o:hrstd="t" o:hr="t"/>
        </w:pict>
      </w:r>
    </w:p>
    <w:p w14:paraId="53216A7C" w14:textId="77777777" w:rsidR="00767C21" w:rsidRDefault="00000000">
      <w:pPr>
        <w:pStyle w:val="Titre2"/>
      </w:pPr>
      <w:bookmarkStart w:id="21" w:name="article-18-projet-de-convention"/>
      <w:bookmarkEnd w:id="20"/>
      <w:r>
        <w:t>Article 18 – Projet de convention</w:t>
      </w:r>
    </w:p>
    <w:p w14:paraId="43FF0A5D" w14:textId="77777777" w:rsidR="00767C21" w:rsidRDefault="00000000">
      <w:pPr>
        <w:pStyle w:val="FirstParagraph"/>
      </w:pPr>
      <w:r>
        <w:t>Le projet de convention joint au présent dossier constitue le cadre contractuel de référence.</w:t>
      </w:r>
    </w:p>
    <w:p w14:paraId="2A3D5A2B" w14:textId="77777777" w:rsidR="00767C21" w:rsidRDefault="00000000">
      <w:pPr>
        <w:pStyle w:val="Corpsdetexte"/>
      </w:pPr>
      <w:r>
        <w:lastRenderedPageBreak/>
        <w:t>Les candidats pourront présenter des observations ou propositions d’amélioration.</w:t>
      </w:r>
    </w:p>
    <w:p w14:paraId="0EB8E8EF" w14:textId="77777777" w:rsidR="00767C21" w:rsidRDefault="00000000">
      <w:pPr>
        <w:pStyle w:val="Corpsdetexte"/>
      </w:pPr>
      <w:r>
        <w:t>Toute proposition devra être clairement identifiée et justifiée.</w:t>
      </w:r>
    </w:p>
    <w:p w14:paraId="66CCCCF9" w14:textId="77777777" w:rsidR="00767C21" w:rsidRDefault="00000000">
      <w:pPr>
        <w:pStyle w:val="Corpsdetexte"/>
      </w:pPr>
      <w:r>
        <w:t>La rédaction définitive sera arrêtée par la Ville avant signature.</w:t>
      </w:r>
    </w:p>
    <w:p w14:paraId="59E0567B" w14:textId="77777777" w:rsidR="00767C21" w:rsidRDefault="00000000">
      <w:r>
        <w:pict w14:anchorId="01BB099F">
          <v:rect id="_x0000_i1043" style="width:0;height:1.5pt" o:hralign="center" o:hrstd="t" o:hr="t"/>
        </w:pict>
      </w:r>
    </w:p>
    <w:p w14:paraId="0E62875A" w14:textId="77777777" w:rsidR="00767C21" w:rsidRDefault="00000000">
      <w:pPr>
        <w:pStyle w:val="Titre2"/>
      </w:pPr>
      <w:bookmarkStart w:id="22" w:name="article-19-visite-du-site"/>
      <w:bookmarkEnd w:id="21"/>
      <w:r>
        <w:t>Article 19 – Visite du site</w:t>
      </w:r>
    </w:p>
    <w:p w14:paraId="74EF32ED" w14:textId="1EFF3207" w:rsidR="00767C21" w:rsidRDefault="00000000">
      <w:pPr>
        <w:pStyle w:val="FirstParagraph"/>
      </w:pPr>
      <w:r>
        <w:t xml:space="preserve">Les candidats </w:t>
      </w:r>
      <w:r w:rsidR="00695A25">
        <w:t>devront</w:t>
      </w:r>
      <w:r>
        <w:t xml:space="preserve"> visiter le site.</w:t>
      </w:r>
    </w:p>
    <w:p w14:paraId="1781A6E3" w14:textId="77777777" w:rsidR="00767C21" w:rsidRDefault="00000000">
      <w:pPr>
        <w:pStyle w:val="Corpsdetexte"/>
      </w:pPr>
      <w:r>
        <w:t>Ils sont réputés avoir pris connaissance :</w:t>
      </w:r>
    </w:p>
    <w:p w14:paraId="63EBFE72" w14:textId="77777777" w:rsidR="00767C21" w:rsidRDefault="00000000">
      <w:pPr>
        <w:pStyle w:val="Compact"/>
        <w:numPr>
          <w:ilvl w:val="0"/>
          <w:numId w:val="15"/>
        </w:numPr>
      </w:pPr>
      <w:proofErr w:type="gramStart"/>
      <w:r>
        <w:t>de</w:t>
      </w:r>
      <w:proofErr w:type="gramEnd"/>
      <w:r>
        <w:t xml:space="preserve"> la configuration des lieux ;</w:t>
      </w:r>
    </w:p>
    <w:p w14:paraId="6F8D4D27" w14:textId="77777777" w:rsidR="00767C21" w:rsidRDefault="00000000">
      <w:pPr>
        <w:pStyle w:val="Compact"/>
        <w:numPr>
          <w:ilvl w:val="0"/>
          <w:numId w:val="15"/>
        </w:numPr>
      </w:pPr>
      <w:proofErr w:type="gramStart"/>
      <w:r>
        <w:t>de</w:t>
      </w:r>
      <w:proofErr w:type="gramEnd"/>
      <w:r>
        <w:t xml:space="preserve"> l’état apparent des équipements ;</w:t>
      </w:r>
    </w:p>
    <w:p w14:paraId="1AD5C708" w14:textId="77777777" w:rsidR="00767C21" w:rsidRDefault="00000000">
      <w:pPr>
        <w:pStyle w:val="Compact"/>
        <w:numPr>
          <w:ilvl w:val="0"/>
          <w:numId w:val="15"/>
        </w:numPr>
      </w:pPr>
      <w:proofErr w:type="gramStart"/>
      <w:r>
        <w:t>des</w:t>
      </w:r>
      <w:proofErr w:type="gramEnd"/>
      <w:r>
        <w:t xml:space="preserve"> conditions d’accès ;</w:t>
      </w:r>
    </w:p>
    <w:p w14:paraId="16414D1C" w14:textId="77777777" w:rsidR="00767C21" w:rsidRDefault="00000000">
      <w:pPr>
        <w:pStyle w:val="Compact"/>
        <w:numPr>
          <w:ilvl w:val="0"/>
          <w:numId w:val="15"/>
        </w:numPr>
      </w:pPr>
      <w:proofErr w:type="gramStart"/>
      <w:r>
        <w:t>des</w:t>
      </w:r>
      <w:proofErr w:type="gramEnd"/>
      <w:r>
        <w:t xml:space="preserve"> contraintes d’exploitation ;</w:t>
      </w:r>
    </w:p>
    <w:p w14:paraId="6237DE6C" w14:textId="77777777" w:rsidR="00767C21" w:rsidRDefault="00000000">
      <w:pPr>
        <w:pStyle w:val="Compact"/>
        <w:numPr>
          <w:ilvl w:val="0"/>
          <w:numId w:val="15"/>
        </w:numPr>
      </w:pPr>
      <w:proofErr w:type="gramStart"/>
      <w:r>
        <w:t>des</w:t>
      </w:r>
      <w:proofErr w:type="gramEnd"/>
      <w:r>
        <w:t xml:space="preserve"> interfaces entre les espaces sportifs et les espaces exclus.</w:t>
      </w:r>
    </w:p>
    <w:p w14:paraId="145CB85E" w14:textId="77777777" w:rsidR="00767C21" w:rsidRDefault="00000000">
      <w:r>
        <w:pict w14:anchorId="7F6CCFC1">
          <v:rect id="_x0000_i1044" style="width:0;height:1.5pt" o:hralign="center" o:hrstd="t" o:hr="t"/>
        </w:pict>
      </w:r>
    </w:p>
    <w:p w14:paraId="4419AD8A" w14:textId="77777777" w:rsidR="00767C21" w:rsidRDefault="00000000">
      <w:pPr>
        <w:pStyle w:val="Titre2"/>
      </w:pPr>
      <w:bookmarkStart w:id="23" w:name="article-20-questions"/>
      <w:bookmarkEnd w:id="22"/>
      <w:r>
        <w:t>Article 20 – Questions</w:t>
      </w:r>
    </w:p>
    <w:p w14:paraId="2823543C" w14:textId="77777777" w:rsidR="00767C21" w:rsidRDefault="00000000">
      <w:pPr>
        <w:pStyle w:val="FirstParagraph"/>
      </w:pPr>
      <w:r>
        <w:t>Les questions devront être adressées selon les modalités précisées dans l’avis de publicité.</w:t>
      </w:r>
    </w:p>
    <w:p w14:paraId="6E63581D" w14:textId="77777777" w:rsidR="00767C21" w:rsidRDefault="00000000">
      <w:pPr>
        <w:pStyle w:val="Corpsdetexte"/>
      </w:pPr>
      <w:r>
        <w:t>Les réponses présentant un intérêt général pourront être communiquées à l’ensemble des candidats.</w:t>
      </w:r>
    </w:p>
    <w:p w14:paraId="743833F6" w14:textId="77777777" w:rsidR="00767C21" w:rsidRDefault="00000000">
      <w:r>
        <w:pict w14:anchorId="0C6B2BC2">
          <v:rect id="_x0000_i1045" style="width:0;height:1.5pt" o:hralign="center" o:hrstd="t" o:hr="t"/>
        </w:pict>
      </w:r>
    </w:p>
    <w:p w14:paraId="2B2E6612" w14:textId="77777777" w:rsidR="00767C21" w:rsidRDefault="00000000">
      <w:pPr>
        <w:pStyle w:val="Titre2"/>
      </w:pPr>
      <w:bookmarkStart w:id="24" w:name="article-21-modalités-de-dépôt"/>
      <w:bookmarkEnd w:id="23"/>
      <w:r>
        <w:t>Article 21 – Modalités de dépôt</w:t>
      </w:r>
    </w:p>
    <w:p w14:paraId="2E0E8433" w14:textId="77777777" w:rsidR="00767C21" w:rsidRDefault="00000000">
      <w:pPr>
        <w:pStyle w:val="FirstParagraph"/>
      </w:pPr>
      <w:r>
        <w:t>Les candidatures et offres seront transmises selon les modalités précisées dans l’avis de publicité.</w:t>
      </w:r>
    </w:p>
    <w:p w14:paraId="7DF27330" w14:textId="39925F7E" w:rsidR="00767C21" w:rsidRPr="001B1FBB" w:rsidRDefault="00000000">
      <w:pPr>
        <w:pStyle w:val="Corpsdetexte"/>
      </w:pPr>
      <w:r w:rsidRPr="001B1FBB">
        <w:rPr>
          <w:b/>
          <w:bCs/>
        </w:rPr>
        <w:t>Date limite</w:t>
      </w:r>
      <w:r w:rsidR="00463148">
        <w:rPr>
          <w:b/>
          <w:bCs/>
        </w:rPr>
        <w:t xml:space="preserve"> de remises des offres</w:t>
      </w:r>
      <w:r w:rsidRPr="001B1FBB">
        <w:rPr>
          <w:b/>
          <w:bCs/>
        </w:rPr>
        <w:t xml:space="preserve"> : </w:t>
      </w:r>
      <w:r w:rsidR="001B1FBB" w:rsidRPr="001B1FBB">
        <w:rPr>
          <w:b/>
          <w:bCs/>
        </w:rPr>
        <w:t>Vendredi 30 octobre 2026</w:t>
      </w:r>
      <w:r w:rsidR="00463148">
        <w:rPr>
          <w:b/>
          <w:bCs/>
        </w:rPr>
        <w:t xml:space="preserve"> à 12h00</w:t>
      </w:r>
    </w:p>
    <w:p w14:paraId="5939F066" w14:textId="508AC464" w:rsidR="00767C21" w:rsidRDefault="00000000">
      <w:pPr>
        <w:pStyle w:val="Corpsdetexte"/>
      </w:pPr>
      <w:r w:rsidRPr="00A77867">
        <w:rPr>
          <w:b/>
          <w:bCs/>
        </w:rPr>
        <w:t xml:space="preserve">Modalité de dépôt : </w:t>
      </w:r>
      <w:r w:rsidR="00A77867" w:rsidRPr="00463148">
        <w:rPr>
          <w:b/>
          <w:bCs/>
          <w:u w:val="single"/>
        </w:rPr>
        <w:t xml:space="preserve">par courriel à l’adresse </w:t>
      </w:r>
      <w:hyperlink r:id="rId6" w:history="1">
        <w:r w:rsidR="00A77867" w:rsidRPr="00463148">
          <w:rPr>
            <w:rStyle w:val="Lienhypertexte"/>
            <w:b/>
            <w:bCs/>
            <w:u w:val="single"/>
          </w:rPr>
          <w:t>sport.montrouge@ville-montrouge.fr</w:t>
        </w:r>
      </w:hyperlink>
      <w:r w:rsidR="00A77867">
        <w:rPr>
          <w:b/>
          <w:bCs/>
        </w:rPr>
        <w:t xml:space="preserve"> </w:t>
      </w:r>
    </w:p>
    <w:p w14:paraId="1EC84B8E" w14:textId="77777777" w:rsidR="00767C21" w:rsidRDefault="00000000">
      <w:r>
        <w:pict w14:anchorId="067A79A3">
          <v:rect id="_x0000_i1046" style="width:0;height:1.5pt" o:hralign="center" o:hrstd="t" o:hr="t"/>
        </w:pict>
      </w:r>
    </w:p>
    <w:p w14:paraId="0507398B" w14:textId="77777777" w:rsidR="00767C21" w:rsidRDefault="00000000">
      <w:pPr>
        <w:pStyle w:val="Titre2"/>
      </w:pPr>
      <w:bookmarkStart w:id="25" w:name="article-22-absence-dindemnisation"/>
      <w:bookmarkEnd w:id="24"/>
      <w:r>
        <w:t>Article 22 – Absence d’indemnisation</w:t>
      </w:r>
    </w:p>
    <w:p w14:paraId="01372A65" w14:textId="77777777" w:rsidR="00767C21" w:rsidRDefault="00000000">
      <w:pPr>
        <w:pStyle w:val="FirstParagraph"/>
      </w:pPr>
      <w:r>
        <w:t>Les candidats ne pourront prétendre à aucune indemnité au titre des dépenses engagées pour préparer leur candidature ou leur offre.</w:t>
      </w:r>
    </w:p>
    <w:p w14:paraId="3C620E34" w14:textId="77777777" w:rsidR="00767C21" w:rsidRDefault="00000000">
      <w:r>
        <w:pict w14:anchorId="2399129F">
          <v:rect id="_x0000_i1047" style="width:0;height:1.5pt" o:hralign="center" o:hrstd="t" o:hr="t"/>
        </w:pict>
      </w:r>
    </w:p>
    <w:p w14:paraId="18C7AC7F" w14:textId="77777777" w:rsidR="00767C21" w:rsidRDefault="00000000">
      <w:pPr>
        <w:pStyle w:val="Titre2"/>
      </w:pPr>
      <w:bookmarkStart w:id="26" w:name="article-23-liberté-de-la-ville"/>
      <w:bookmarkEnd w:id="25"/>
      <w:r>
        <w:lastRenderedPageBreak/>
        <w:t>Article 23 – Liberté de la Ville</w:t>
      </w:r>
    </w:p>
    <w:p w14:paraId="3F314DA4" w14:textId="77777777" w:rsidR="00767C21" w:rsidRDefault="00000000">
      <w:pPr>
        <w:pStyle w:val="FirstParagraph"/>
      </w:pPr>
      <w:r>
        <w:t>La Ville se réserve la possibilité :</w:t>
      </w:r>
    </w:p>
    <w:p w14:paraId="617C6DAF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de</w:t>
      </w:r>
      <w:proofErr w:type="gramEnd"/>
      <w:r>
        <w:t xml:space="preserve"> ne pas donner suite à la procédure ;</w:t>
      </w:r>
    </w:p>
    <w:p w14:paraId="7D88BBFF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de</w:t>
      </w:r>
      <w:proofErr w:type="gramEnd"/>
      <w:r>
        <w:t xml:space="preserve"> déclarer la procédure sans suite ;</w:t>
      </w:r>
    </w:p>
    <w:p w14:paraId="01A11549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de</w:t>
      </w:r>
      <w:proofErr w:type="gramEnd"/>
      <w:r>
        <w:t xml:space="preserve"> déclarer la procédure infructueuse ;</w:t>
      </w:r>
    </w:p>
    <w:p w14:paraId="1BBA3783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de</w:t>
      </w:r>
      <w:proofErr w:type="gramEnd"/>
      <w:r>
        <w:t xml:space="preserve"> modifier le calendrier ;</w:t>
      </w:r>
    </w:p>
    <w:p w14:paraId="51F05396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de</w:t>
      </w:r>
      <w:proofErr w:type="gramEnd"/>
      <w:r>
        <w:t xml:space="preserve"> demander des précisions ;</w:t>
      </w:r>
    </w:p>
    <w:p w14:paraId="0BC39346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d’engager</w:t>
      </w:r>
      <w:proofErr w:type="gramEnd"/>
      <w:r>
        <w:t xml:space="preserve"> une négociation ;</w:t>
      </w:r>
    </w:p>
    <w:p w14:paraId="68F5A444" w14:textId="77777777" w:rsidR="00767C21" w:rsidRDefault="00000000">
      <w:pPr>
        <w:pStyle w:val="Compact"/>
        <w:numPr>
          <w:ilvl w:val="0"/>
          <w:numId w:val="16"/>
        </w:numPr>
      </w:pPr>
      <w:proofErr w:type="gramStart"/>
      <w:r>
        <w:t>de</w:t>
      </w:r>
      <w:proofErr w:type="gramEnd"/>
      <w:r>
        <w:t xml:space="preserve"> ne pas conclure de convention.</w:t>
      </w:r>
    </w:p>
    <w:p w14:paraId="32ABBB9E" w14:textId="77777777" w:rsidR="00767C21" w:rsidRDefault="00000000">
      <w:pPr>
        <w:pStyle w:val="FirstParagraph"/>
      </w:pPr>
      <w:r>
        <w:t>La Ville n’est engagée qu’à compter de la signature de la convention d’occupation du domaine public.</w:t>
      </w:r>
    </w:p>
    <w:bookmarkEnd w:id="0"/>
    <w:bookmarkEnd w:id="26"/>
    <w:p w14:paraId="29117306" w14:textId="77777777" w:rsidR="00466C3E" w:rsidRDefault="00000000" w:rsidP="00466C3E">
      <w:r>
        <w:pict w14:anchorId="3847799E">
          <v:rect id="_x0000_i1048" style="width:0;height:1.5pt" o:hralign="center" o:hrstd="t" o:hr="t"/>
        </w:pict>
      </w:r>
    </w:p>
    <w:p w14:paraId="7977590B" w14:textId="77777777" w:rsidR="001F54CB" w:rsidRDefault="001F54CB" w:rsidP="001F54CB">
      <w:pPr>
        <w:pStyle w:val="Titre1"/>
      </w:pPr>
      <w:bookmarkStart w:id="27" w:name="liste-des-pièces-à-fournir"/>
      <w:r>
        <w:t>LISTE DES PIÈCES À FOURNIR</w:t>
      </w:r>
    </w:p>
    <w:p w14:paraId="72A00131" w14:textId="77777777" w:rsidR="001F54CB" w:rsidRDefault="001F54CB" w:rsidP="001F54CB">
      <w:pPr>
        <w:pStyle w:val="Titre2"/>
      </w:pPr>
      <w:bookmarkStart w:id="28" w:name="a-pièces-administratives"/>
      <w:r>
        <w:t>A – Pièces administratives</w:t>
      </w:r>
    </w:p>
    <w:p w14:paraId="7F5A9AED" w14:textId="77777777" w:rsidR="001F54CB" w:rsidRDefault="001F54CB" w:rsidP="001F54CB">
      <w:pPr>
        <w:pStyle w:val="FirstParagraph"/>
      </w:pPr>
      <w:r>
        <w:t>Le candidat fournit :</w:t>
      </w:r>
    </w:p>
    <w:p w14:paraId="51F6661D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lettre</w:t>
      </w:r>
      <w:proofErr w:type="gramEnd"/>
      <w:r>
        <w:t xml:space="preserve"> de candidature ;</w:t>
      </w:r>
    </w:p>
    <w:p w14:paraId="74B855A7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statuts</w:t>
      </w:r>
      <w:proofErr w:type="gramEnd"/>
      <w:r>
        <w:t xml:space="preserve"> à jour ;</w:t>
      </w:r>
    </w:p>
    <w:p w14:paraId="5EBACFD1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justificatif</w:t>
      </w:r>
      <w:proofErr w:type="gramEnd"/>
      <w:r>
        <w:t xml:space="preserve"> de l’existence juridique ;</w:t>
      </w:r>
    </w:p>
    <w:p w14:paraId="3FC37159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identification</w:t>
      </w:r>
      <w:proofErr w:type="gramEnd"/>
      <w:r>
        <w:t xml:space="preserve"> de la personne habilitée ;</w:t>
      </w:r>
    </w:p>
    <w:p w14:paraId="47E036CD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pouvoir</w:t>
      </w:r>
      <w:proofErr w:type="gramEnd"/>
      <w:r>
        <w:t xml:space="preserve"> du signataire ;</w:t>
      </w:r>
    </w:p>
    <w:p w14:paraId="7FA33DA5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attestation</w:t>
      </w:r>
      <w:proofErr w:type="gramEnd"/>
      <w:r>
        <w:t xml:space="preserve"> sur l’honneur ;</w:t>
      </w:r>
    </w:p>
    <w:p w14:paraId="3480E7B7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attestation</w:t>
      </w:r>
      <w:proofErr w:type="gramEnd"/>
      <w:r>
        <w:t xml:space="preserve"> d’assurance responsabilité civile ;</w:t>
      </w:r>
    </w:p>
    <w:p w14:paraId="50462C39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justificatifs</w:t>
      </w:r>
      <w:proofErr w:type="gramEnd"/>
      <w:r>
        <w:t xml:space="preserve"> d’affiliation sportive lorsqu’ils existent ;</w:t>
      </w:r>
    </w:p>
    <w:p w14:paraId="2F1B7142" w14:textId="77777777" w:rsidR="001F54CB" w:rsidRDefault="001F54CB" w:rsidP="001F54CB">
      <w:pPr>
        <w:pStyle w:val="Compact"/>
        <w:numPr>
          <w:ilvl w:val="0"/>
          <w:numId w:val="13"/>
        </w:numPr>
      </w:pPr>
      <w:proofErr w:type="gramStart"/>
      <w:r>
        <w:t>pour</w:t>
      </w:r>
      <w:proofErr w:type="gramEnd"/>
      <w:r>
        <w:t xml:space="preserve"> les sociétés, extrait </w:t>
      </w:r>
      <w:proofErr w:type="spellStart"/>
      <w:r>
        <w:t>Kbis</w:t>
      </w:r>
      <w:proofErr w:type="spellEnd"/>
      <w:r>
        <w:t xml:space="preserve"> ou document équivalent.</w:t>
      </w:r>
    </w:p>
    <w:p w14:paraId="4AD4AFB1" w14:textId="77777777" w:rsidR="001F54CB" w:rsidRDefault="00000000" w:rsidP="001F54CB">
      <w:r>
        <w:pict w14:anchorId="11299F41">
          <v:rect id="_x0000_i1049" style="width:0;height:1.5pt" o:hralign="center" o:hrstd="t" o:hr="t"/>
        </w:pict>
      </w:r>
    </w:p>
    <w:p w14:paraId="5C64F46A" w14:textId="77777777" w:rsidR="001F54CB" w:rsidRDefault="001F54CB" w:rsidP="001F54CB">
      <w:pPr>
        <w:pStyle w:val="Titre2"/>
      </w:pPr>
      <w:bookmarkStart w:id="29" w:name="b-présentation-du-candidat"/>
      <w:bookmarkEnd w:id="28"/>
      <w:r>
        <w:t>B – Présentation du candidat</w:t>
      </w:r>
    </w:p>
    <w:p w14:paraId="28015B8E" w14:textId="77777777" w:rsidR="001F54CB" w:rsidRDefault="001F54CB" w:rsidP="001F54CB">
      <w:pPr>
        <w:pStyle w:val="FirstParagraph"/>
      </w:pPr>
      <w:r>
        <w:t>Le dossier comprend :</w:t>
      </w:r>
    </w:p>
    <w:p w14:paraId="57221048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historique</w:t>
      </w:r>
      <w:proofErr w:type="gramEnd"/>
      <w:r>
        <w:t xml:space="preserve"> ;</w:t>
      </w:r>
    </w:p>
    <w:p w14:paraId="50D76EC0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gouvernance</w:t>
      </w:r>
      <w:proofErr w:type="gramEnd"/>
      <w:r>
        <w:t xml:space="preserve"> ;</w:t>
      </w:r>
    </w:p>
    <w:p w14:paraId="73C0985C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organisation</w:t>
      </w:r>
      <w:proofErr w:type="gramEnd"/>
      <w:r>
        <w:t xml:space="preserve"> ;</w:t>
      </w:r>
    </w:p>
    <w:p w14:paraId="3EA1EEBE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nombre</w:t>
      </w:r>
      <w:proofErr w:type="gramEnd"/>
      <w:r>
        <w:t xml:space="preserve"> de licenciés ou adhérents ;</w:t>
      </w:r>
    </w:p>
    <w:p w14:paraId="6550C976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activités</w:t>
      </w:r>
      <w:proofErr w:type="gramEnd"/>
      <w:r>
        <w:t xml:space="preserve"> ;</w:t>
      </w:r>
    </w:p>
    <w:p w14:paraId="674D96EC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lastRenderedPageBreak/>
        <w:t>équipements</w:t>
      </w:r>
      <w:proofErr w:type="gramEnd"/>
      <w:r>
        <w:t xml:space="preserve"> actuellement exploités ;</w:t>
      </w:r>
    </w:p>
    <w:p w14:paraId="26A3BA85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effectifs</w:t>
      </w:r>
      <w:proofErr w:type="gramEnd"/>
      <w:r>
        <w:t xml:space="preserve"> ;</w:t>
      </w:r>
    </w:p>
    <w:p w14:paraId="72375189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encadrement</w:t>
      </w:r>
      <w:proofErr w:type="gramEnd"/>
      <w:r>
        <w:t xml:space="preserve"> sportif ;</w:t>
      </w:r>
    </w:p>
    <w:p w14:paraId="4F3FF113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références</w:t>
      </w:r>
      <w:proofErr w:type="gramEnd"/>
      <w:r>
        <w:t>.</w:t>
      </w:r>
    </w:p>
    <w:p w14:paraId="63104CED" w14:textId="77777777" w:rsidR="001F54CB" w:rsidRDefault="00000000" w:rsidP="001F54CB">
      <w:r>
        <w:pict w14:anchorId="04CF36CA">
          <v:rect id="_x0000_i1050" style="width:0;height:1.5pt" o:hralign="center" o:hrstd="t" o:hr="t"/>
        </w:pict>
      </w:r>
    </w:p>
    <w:p w14:paraId="036416F0" w14:textId="77777777" w:rsidR="001F54CB" w:rsidRDefault="001F54CB" w:rsidP="001F54CB">
      <w:pPr>
        <w:pStyle w:val="Titre2"/>
      </w:pPr>
      <w:bookmarkStart w:id="30" w:name="c-projet-sportif-et-associatif"/>
      <w:bookmarkEnd w:id="29"/>
      <w:r>
        <w:t>C – Projet sportif et associatif</w:t>
      </w:r>
    </w:p>
    <w:p w14:paraId="31D0ABD0" w14:textId="77777777" w:rsidR="001F54CB" w:rsidRDefault="001F54CB" w:rsidP="001F54CB">
      <w:pPr>
        <w:pStyle w:val="FirstParagraph"/>
      </w:pPr>
      <w:r>
        <w:t>Le candidat fournit :</w:t>
      </w:r>
    </w:p>
    <w:p w14:paraId="2D5C0E00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tennis ;</w:t>
      </w:r>
    </w:p>
    <w:p w14:paraId="3F91DBC2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hockey ;</w:t>
      </w:r>
    </w:p>
    <w:p w14:paraId="59A87F6F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jeunes ;</w:t>
      </w:r>
    </w:p>
    <w:p w14:paraId="302DBCFC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compétition ;</w:t>
      </w:r>
    </w:p>
    <w:p w14:paraId="65B7EC75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loisir ;</w:t>
      </w:r>
    </w:p>
    <w:p w14:paraId="5BF72755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associatif ;</w:t>
      </w:r>
    </w:p>
    <w:p w14:paraId="33ACD81F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projet</w:t>
      </w:r>
      <w:proofErr w:type="gramEnd"/>
      <w:r>
        <w:t xml:space="preserve"> d’animation ;</w:t>
      </w:r>
    </w:p>
    <w:p w14:paraId="08EBFAD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politique</w:t>
      </w:r>
      <w:proofErr w:type="gramEnd"/>
      <w:r>
        <w:t xml:space="preserve"> d’accueil des publics.</w:t>
      </w:r>
    </w:p>
    <w:p w14:paraId="60032BA6" w14:textId="77777777" w:rsidR="001F54CB" w:rsidRDefault="00000000" w:rsidP="001F54CB">
      <w:r>
        <w:pict w14:anchorId="1C75A360">
          <v:rect id="_x0000_i1051" style="width:0;height:1.5pt" o:hralign="center" o:hrstd="t" o:hr="t"/>
        </w:pict>
      </w:r>
    </w:p>
    <w:p w14:paraId="74AE70D1" w14:textId="77777777" w:rsidR="001F54CB" w:rsidRDefault="001F54CB" w:rsidP="001F54CB">
      <w:pPr>
        <w:pStyle w:val="Titre2"/>
      </w:pPr>
      <w:bookmarkStart w:id="31" w:name="d-projet-dexploitation"/>
      <w:bookmarkEnd w:id="30"/>
      <w:r>
        <w:t>D – Projet d’exploitation</w:t>
      </w:r>
    </w:p>
    <w:p w14:paraId="632B093F" w14:textId="77777777" w:rsidR="001F54CB" w:rsidRDefault="001F54CB" w:rsidP="001F54CB">
      <w:pPr>
        <w:pStyle w:val="FirstParagraph"/>
      </w:pPr>
      <w:r>
        <w:t>Le candidat précise :</w:t>
      </w:r>
    </w:p>
    <w:p w14:paraId="050E9187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organisation</w:t>
      </w:r>
      <w:proofErr w:type="gramEnd"/>
      <w:r>
        <w:t xml:space="preserve"> quotidienne ;</w:t>
      </w:r>
    </w:p>
    <w:p w14:paraId="1AF1A124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horaires</w:t>
      </w:r>
      <w:proofErr w:type="gramEnd"/>
      <w:r>
        <w:t xml:space="preserve"> ;</w:t>
      </w:r>
    </w:p>
    <w:p w14:paraId="42BFA54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effectifs</w:t>
      </w:r>
      <w:proofErr w:type="gramEnd"/>
      <w:r>
        <w:t xml:space="preserve"> ;</w:t>
      </w:r>
    </w:p>
    <w:p w14:paraId="4D34DF19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responsabilités</w:t>
      </w:r>
      <w:proofErr w:type="gramEnd"/>
      <w:r>
        <w:t xml:space="preserve"> ;</w:t>
      </w:r>
    </w:p>
    <w:p w14:paraId="005FAC69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réservation</w:t>
      </w:r>
      <w:proofErr w:type="gramEnd"/>
      <w:r>
        <w:t xml:space="preserve"> ;</w:t>
      </w:r>
    </w:p>
    <w:p w14:paraId="7165E1F4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accueil</w:t>
      </w:r>
      <w:proofErr w:type="gramEnd"/>
      <w:r>
        <w:t xml:space="preserve"> ;</w:t>
      </w:r>
    </w:p>
    <w:p w14:paraId="6C9A351E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manifestations</w:t>
      </w:r>
      <w:proofErr w:type="gramEnd"/>
      <w:r>
        <w:t xml:space="preserve"> ;</w:t>
      </w:r>
    </w:p>
    <w:p w14:paraId="72F4A247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périodes</w:t>
      </w:r>
      <w:proofErr w:type="gramEnd"/>
      <w:r>
        <w:t xml:space="preserve"> scolaires ;</w:t>
      </w:r>
    </w:p>
    <w:p w14:paraId="2E026AA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vacances</w:t>
      </w:r>
      <w:proofErr w:type="gramEnd"/>
      <w:r>
        <w:t xml:space="preserve"> ;</w:t>
      </w:r>
    </w:p>
    <w:p w14:paraId="2DC2D2C0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gestion</w:t>
      </w:r>
      <w:proofErr w:type="gramEnd"/>
      <w:r>
        <w:t xml:space="preserve"> des incidents.</w:t>
      </w:r>
    </w:p>
    <w:p w14:paraId="261BE52C" w14:textId="77777777" w:rsidR="001F54CB" w:rsidRDefault="00000000" w:rsidP="001F54CB">
      <w:r>
        <w:pict w14:anchorId="680951FF">
          <v:rect id="_x0000_i1052" style="width:0;height:1.5pt" o:hralign="center" o:hrstd="t" o:hr="t"/>
        </w:pict>
      </w:r>
    </w:p>
    <w:p w14:paraId="17337F29" w14:textId="77777777" w:rsidR="001F54CB" w:rsidRDefault="001F54CB" w:rsidP="001F54CB">
      <w:pPr>
        <w:pStyle w:val="Titre2"/>
      </w:pPr>
      <w:bookmarkStart w:id="32" w:name="e-projet-municipal"/>
      <w:bookmarkEnd w:id="31"/>
      <w:r>
        <w:t>E – Projet municipal</w:t>
      </w:r>
    </w:p>
    <w:p w14:paraId="2DA207E2" w14:textId="77777777" w:rsidR="001F54CB" w:rsidRDefault="001F54CB" w:rsidP="001F54CB">
      <w:pPr>
        <w:pStyle w:val="FirstParagraph"/>
      </w:pPr>
      <w:r>
        <w:t>Le candidat précise les modalités d’organisation :</w:t>
      </w:r>
    </w:p>
    <w:p w14:paraId="3C154796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des</w:t>
      </w:r>
      <w:proofErr w:type="gramEnd"/>
      <w:r>
        <w:t xml:space="preserve"> scolaires ;</w:t>
      </w:r>
    </w:p>
    <w:p w14:paraId="17682135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de</w:t>
      </w:r>
      <w:proofErr w:type="gramEnd"/>
      <w:r>
        <w:t xml:space="preserve"> l’École municipale des sports ;</w:t>
      </w:r>
    </w:p>
    <w:p w14:paraId="10CEAE52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lastRenderedPageBreak/>
        <w:t>des</w:t>
      </w:r>
      <w:proofErr w:type="gramEnd"/>
      <w:r>
        <w:t xml:space="preserve"> associations montrougiennes ;</w:t>
      </w:r>
    </w:p>
    <w:p w14:paraId="64023EE0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de</w:t>
      </w:r>
      <w:proofErr w:type="gramEnd"/>
      <w:r>
        <w:t xml:space="preserve"> l’accès des Montrougiens ;</w:t>
      </w:r>
    </w:p>
    <w:p w14:paraId="45331554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du</w:t>
      </w:r>
      <w:proofErr w:type="gramEnd"/>
      <w:r>
        <w:t xml:space="preserve"> court n° 13 ;</w:t>
      </w:r>
    </w:p>
    <w:p w14:paraId="53C61E51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des</w:t>
      </w:r>
      <w:proofErr w:type="gramEnd"/>
      <w:r>
        <w:t xml:space="preserve"> deux journées annuelles mises à disposition de la Ville.</w:t>
      </w:r>
    </w:p>
    <w:p w14:paraId="7285EB5B" w14:textId="77777777" w:rsidR="001F54CB" w:rsidRDefault="00000000" w:rsidP="001F54CB">
      <w:r>
        <w:pict w14:anchorId="489B7F59">
          <v:rect id="_x0000_i1053" style="width:0;height:1.5pt" o:hralign="center" o:hrstd="t" o:hr="t"/>
        </w:pict>
      </w:r>
    </w:p>
    <w:p w14:paraId="16A2EB69" w14:textId="77777777" w:rsidR="001F54CB" w:rsidRDefault="001F54CB" w:rsidP="001F54CB">
      <w:pPr>
        <w:pStyle w:val="Titre2"/>
      </w:pPr>
      <w:bookmarkStart w:id="33" w:name="f-entretien-et-investissements"/>
      <w:bookmarkEnd w:id="32"/>
      <w:r>
        <w:t>F – Entretien et investissements</w:t>
      </w:r>
    </w:p>
    <w:p w14:paraId="032DDD9C" w14:textId="77777777" w:rsidR="001F54CB" w:rsidRDefault="001F54CB" w:rsidP="001F54CB">
      <w:pPr>
        <w:pStyle w:val="FirstParagraph"/>
      </w:pPr>
      <w:r>
        <w:t>Le candidat remet :</w:t>
      </w:r>
    </w:p>
    <w:p w14:paraId="119B6192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programme</w:t>
      </w:r>
      <w:proofErr w:type="gramEnd"/>
      <w:r>
        <w:t xml:space="preserve"> d’entretien ;</w:t>
      </w:r>
    </w:p>
    <w:p w14:paraId="10FAE4D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programme</w:t>
      </w:r>
      <w:proofErr w:type="gramEnd"/>
      <w:r>
        <w:t xml:space="preserve"> de maintenance ;</w:t>
      </w:r>
    </w:p>
    <w:p w14:paraId="042A3C44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plan</w:t>
      </w:r>
      <w:proofErr w:type="gramEnd"/>
      <w:r>
        <w:t xml:space="preserve"> de surveillance ;</w:t>
      </w:r>
    </w:p>
    <w:p w14:paraId="6356B19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programme</w:t>
      </w:r>
      <w:proofErr w:type="gramEnd"/>
      <w:r>
        <w:t xml:space="preserve"> d’investissement ;</w:t>
      </w:r>
    </w:p>
    <w:p w14:paraId="0FE843EE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calendrier</w:t>
      </w:r>
      <w:proofErr w:type="gramEnd"/>
      <w:r>
        <w:t xml:space="preserve"> prévisionnel ;</w:t>
      </w:r>
    </w:p>
    <w:p w14:paraId="5C82B2E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estimation</w:t>
      </w:r>
      <w:proofErr w:type="gramEnd"/>
      <w:r>
        <w:t xml:space="preserve"> financière ;</w:t>
      </w:r>
    </w:p>
    <w:p w14:paraId="1D16905B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modalités</w:t>
      </w:r>
      <w:proofErr w:type="gramEnd"/>
      <w:r>
        <w:t xml:space="preserve"> de financement.</w:t>
      </w:r>
    </w:p>
    <w:p w14:paraId="05ACA244" w14:textId="77777777" w:rsidR="001F54CB" w:rsidRDefault="00000000" w:rsidP="001F54CB">
      <w:r>
        <w:pict w14:anchorId="10715FC3">
          <v:rect id="_x0000_i1054" style="width:0;height:1.5pt" o:hralign="center" o:hrstd="t" o:hr="t"/>
        </w:pict>
      </w:r>
    </w:p>
    <w:p w14:paraId="4AD9CED0" w14:textId="77777777" w:rsidR="001F54CB" w:rsidRDefault="001F54CB" w:rsidP="001F54CB">
      <w:pPr>
        <w:pStyle w:val="Titre2"/>
      </w:pPr>
      <w:bookmarkStart w:id="34" w:name="g-éléments-financiers"/>
      <w:bookmarkEnd w:id="33"/>
      <w:r>
        <w:t>G – Éléments financiers</w:t>
      </w:r>
    </w:p>
    <w:p w14:paraId="20DFDFAD" w14:textId="77777777" w:rsidR="001F54CB" w:rsidRDefault="001F54CB" w:rsidP="001F54CB">
      <w:pPr>
        <w:pStyle w:val="FirstParagraph"/>
      </w:pPr>
      <w:r>
        <w:t>Le candidat fournit :</w:t>
      </w:r>
    </w:p>
    <w:p w14:paraId="4794A8B8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budget</w:t>
      </w:r>
      <w:proofErr w:type="gramEnd"/>
      <w:r>
        <w:t xml:space="preserve"> prévisionnel annuel ;</w:t>
      </w:r>
    </w:p>
    <w:p w14:paraId="2D196F84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plan</w:t>
      </w:r>
      <w:proofErr w:type="gramEnd"/>
      <w:r>
        <w:t xml:space="preserve"> de trésorerie ;</w:t>
      </w:r>
    </w:p>
    <w:p w14:paraId="43D7D82B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prévision</w:t>
      </w:r>
      <w:proofErr w:type="gramEnd"/>
      <w:r>
        <w:t xml:space="preserve"> des recettes ;</w:t>
      </w:r>
    </w:p>
    <w:p w14:paraId="4A8CD2D2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prévision</w:t>
      </w:r>
      <w:proofErr w:type="gramEnd"/>
      <w:r>
        <w:t xml:space="preserve"> des dépenses ;</w:t>
      </w:r>
    </w:p>
    <w:p w14:paraId="17809D08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hypothèses</w:t>
      </w:r>
      <w:proofErr w:type="gramEnd"/>
      <w:r>
        <w:t xml:space="preserve"> économiques ;</w:t>
      </w:r>
    </w:p>
    <w:p w14:paraId="3C14EE1C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financement</w:t>
      </w:r>
      <w:proofErr w:type="gramEnd"/>
      <w:r>
        <w:t xml:space="preserve"> des investissements ;</w:t>
      </w:r>
    </w:p>
    <w:p w14:paraId="09FF767A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comptes</w:t>
      </w:r>
      <w:proofErr w:type="gramEnd"/>
      <w:r>
        <w:t xml:space="preserve"> annuels disponibles ;</w:t>
      </w:r>
    </w:p>
    <w:p w14:paraId="2870D2AE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tout</w:t>
      </w:r>
      <w:proofErr w:type="gramEnd"/>
      <w:r>
        <w:t xml:space="preserve"> élément permettant d’apprécier la solidité financière.</w:t>
      </w:r>
    </w:p>
    <w:p w14:paraId="0B4F2512" w14:textId="77777777" w:rsidR="001F54CB" w:rsidRDefault="00000000" w:rsidP="001F54CB">
      <w:r>
        <w:pict w14:anchorId="68737AED">
          <v:rect id="_x0000_i1055" style="width:0;height:1.5pt" o:hralign="center" o:hrstd="t" o:hr="t"/>
        </w:pict>
      </w:r>
    </w:p>
    <w:p w14:paraId="764DDE6E" w14:textId="77777777" w:rsidR="001F54CB" w:rsidRDefault="001F54CB" w:rsidP="001F54CB">
      <w:pPr>
        <w:pStyle w:val="Titre2"/>
      </w:pPr>
      <w:bookmarkStart w:id="35" w:name="X7bc5698b8aa040eaa00311ac23adc9fdcef4b7c"/>
      <w:bookmarkEnd w:id="34"/>
      <w:r>
        <w:t>H – Observations sur le projet de convention</w:t>
      </w:r>
    </w:p>
    <w:p w14:paraId="245B1953" w14:textId="77777777" w:rsidR="001F54CB" w:rsidRDefault="001F54CB" w:rsidP="001F54CB">
      <w:pPr>
        <w:pStyle w:val="FirstParagraph"/>
      </w:pPr>
      <w:r>
        <w:t>Le candidat joint une note spécifique présentant :</w:t>
      </w:r>
    </w:p>
    <w:p w14:paraId="55E74644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ses</w:t>
      </w:r>
      <w:proofErr w:type="gramEnd"/>
      <w:r>
        <w:t xml:space="preserve"> observations ;</w:t>
      </w:r>
    </w:p>
    <w:p w14:paraId="247F72A0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ses</w:t>
      </w:r>
      <w:proofErr w:type="gramEnd"/>
      <w:r>
        <w:t xml:space="preserve"> éventuelles propositions d’amélioration ;</w:t>
      </w:r>
    </w:p>
    <w:p w14:paraId="485D2862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ses</w:t>
      </w:r>
      <w:proofErr w:type="gramEnd"/>
      <w:r>
        <w:t xml:space="preserve"> investissements complémentaires ;</w:t>
      </w:r>
    </w:p>
    <w:p w14:paraId="38E323A6" w14:textId="77777777" w:rsidR="001F54CB" w:rsidRDefault="001F54CB" w:rsidP="001F54CB">
      <w:pPr>
        <w:pStyle w:val="Compact"/>
        <w:numPr>
          <w:ilvl w:val="0"/>
          <w:numId w:val="2"/>
        </w:numPr>
      </w:pPr>
      <w:proofErr w:type="gramStart"/>
      <w:r>
        <w:t>ses</w:t>
      </w:r>
      <w:proofErr w:type="gramEnd"/>
      <w:r>
        <w:t xml:space="preserve"> propositions d’organisation.</w:t>
      </w:r>
    </w:p>
    <w:p w14:paraId="7CDB6E4B" w14:textId="77777777" w:rsidR="001F54CB" w:rsidRDefault="00000000" w:rsidP="001F54CB">
      <w:r>
        <w:pict w14:anchorId="313FD40E">
          <v:rect id="_x0000_i1056" style="width:0;height:1.5pt" o:hralign="center" o:hrstd="t" o:hr="t"/>
        </w:pict>
      </w:r>
    </w:p>
    <w:bookmarkEnd w:id="27"/>
    <w:bookmarkEnd w:id="35"/>
    <w:p w14:paraId="1C74932F" w14:textId="77777777" w:rsidR="001F54CB" w:rsidRDefault="001F54CB" w:rsidP="001F54CB"/>
    <w:sectPr w:rsidR="001F54CB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7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33AA66F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10E7A9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800DD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90E43D8"/>
    <w:multiLevelType w:val="hybridMultilevel"/>
    <w:tmpl w:val="0178A2C6"/>
    <w:lvl w:ilvl="0" w:tplc="2B5812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0410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EC4F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BC27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42B8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6EF2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7825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0C20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604E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27518300">
    <w:abstractNumId w:val="0"/>
  </w:num>
  <w:num w:numId="2" w16cid:durableId="297541621">
    <w:abstractNumId w:val="1"/>
  </w:num>
  <w:num w:numId="3" w16cid:durableId="1516460775">
    <w:abstractNumId w:val="1"/>
  </w:num>
  <w:num w:numId="4" w16cid:durableId="996298220">
    <w:abstractNumId w:val="1"/>
  </w:num>
  <w:num w:numId="5" w16cid:durableId="2059820866">
    <w:abstractNumId w:val="1"/>
  </w:num>
  <w:num w:numId="6" w16cid:durableId="1222865514">
    <w:abstractNumId w:val="1"/>
  </w:num>
  <w:num w:numId="7" w16cid:durableId="668945142">
    <w:abstractNumId w:val="1"/>
  </w:num>
  <w:num w:numId="8" w16cid:durableId="853766602">
    <w:abstractNumId w:val="1"/>
  </w:num>
  <w:num w:numId="9" w16cid:durableId="455829046">
    <w:abstractNumId w:val="1"/>
  </w:num>
  <w:num w:numId="10" w16cid:durableId="1270552630">
    <w:abstractNumId w:val="1"/>
  </w:num>
  <w:num w:numId="11" w16cid:durableId="786002467">
    <w:abstractNumId w:val="1"/>
  </w:num>
  <w:num w:numId="12" w16cid:durableId="1944802432">
    <w:abstractNumId w:val="1"/>
  </w:num>
  <w:num w:numId="13" w16cid:durableId="1256208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3385209">
    <w:abstractNumId w:val="1"/>
  </w:num>
  <w:num w:numId="15" w16cid:durableId="1928073609">
    <w:abstractNumId w:val="1"/>
  </w:num>
  <w:num w:numId="16" w16cid:durableId="891697711">
    <w:abstractNumId w:val="1"/>
  </w:num>
  <w:num w:numId="17" w16cid:durableId="1320496120">
    <w:abstractNumId w:val="1"/>
  </w:num>
  <w:num w:numId="18" w16cid:durableId="510993653">
    <w:abstractNumId w:val="1"/>
  </w:num>
  <w:num w:numId="19" w16cid:durableId="383797821">
    <w:abstractNumId w:val="1"/>
  </w:num>
  <w:num w:numId="20" w16cid:durableId="1733308073">
    <w:abstractNumId w:val="1"/>
  </w:num>
  <w:num w:numId="21" w16cid:durableId="1252155952">
    <w:abstractNumId w:val="1"/>
  </w:num>
  <w:num w:numId="22" w16cid:durableId="1861427750">
    <w:abstractNumId w:val="1"/>
  </w:num>
  <w:num w:numId="23" w16cid:durableId="1796756476">
    <w:abstractNumId w:val="1"/>
  </w:num>
  <w:num w:numId="24" w16cid:durableId="1498153975">
    <w:abstractNumId w:val="1"/>
  </w:num>
  <w:num w:numId="25" w16cid:durableId="1150168916">
    <w:abstractNumId w:val="1"/>
  </w:num>
  <w:num w:numId="26" w16cid:durableId="2144039410">
    <w:abstractNumId w:val="1"/>
  </w:num>
  <w:num w:numId="27" w16cid:durableId="1642079909">
    <w:abstractNumId w:val="1"/>
  </w:num>
  <w:num w:numId="28" w16cid:durableId="336886036">
    <w:abstractNumId w:val="1"/>
  </w:num>
  <w:num w:numId="29" w16cid:durableId="176237316">
    <w:abstractNumId w:val="1"/>
  </w:num>
  <w:num w:numId="30" w16cid:durableId="1390110325">
    <w:abstractNumId w:val="1"/>
  </w:num>
  <w:num w:numId="31" w16cid:durableId="597906709">
    <w:abstractNumId w:val="1"/>
  </w:num>
  <w:num w:numId="32" w16cid:durableId="307982851">
    <w:abstractNumId w:val="1"/>
  </w:num>
  <w:num w:numId="33" w16cid:durableId="1983192780">
    <w:abstractNumId w:val="1"/>
  </w:num>
  <w:num w:numId="34" w16cid:durableId="950169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25559710">
    <w:abstractNumId w:val="1"/>
  </w:num>
  <w:num w:numId="36" w16cid:durableId="765806851">
    <w:abstractNumId w:val="1"/>
  </w:num>
  <w:num w:numId="37" w16cid:durableId="1261257268">
    <w:abstractNumId w:val="1"/>
  </w:num>
  <w:num w:numId="38" w16cid:durableId="394594359">
    <w:abstractNumId w:val="1"/>
  </w:num>
  <w:num w:numId="39" w16cid:durableId="1028290329">
    <w:abstractNumId w:val="1"/>
  </w:num>
  <w:num w:numId="40" w16cid:durableId="1392339913">
    <w:abstractNumId w:val="1"/>
  </w:num>
  <w:num w:numId="41" w16cid:durableId="734015349">
    <w:abstractNumId w:val="1"/>
  </w:num>
  <w:num w:numId="42" w16cid:durableId="983436633">
    <w:abstractNumId w:val="1"/>
  </w:num>
  <w:num w:numId="43" w16cid:durableId="1794329140">
    <w:abstractNumId w:val="1"/>
  </w:num>
  <w:num w:numId="44" w16cid:durableId="395318116">
    <w:abstractNumId w:val="1"/>
  </w:num>
  <w:num w:numId="45" w16cid:durableId="364870771">
    <w:abstractNumId w:val="1"/>
  </w:num>
  <w:num w:numId="46" w16cid:durableId="55788448">
    <w:abstractNumId w:val="1"/>
  </w:num>
  <w:num w:numId="47" w16cid:durableId="842479583">
    <w:abstractNumId w:val="1"/>
  </w:num>
  <w:num w:numId="48" w16cid:durableId="1081176587">
    <w:abstractNumId w:val="1"/>
  </w:num>
  <w:num w:numId="49" w16cid:durableId="1002047024">
    <w:abstractNumId w:val="1"/>
  </w:num>
  <w:num w:numId="50" w16cid:durableId="1033766291">
    <w:abstractNumId w:val="1"/>
  </w:num>
  <w:num w:numId="51" w16cid:durableId="27993850">
    <w:abstractNumId w:val="1"/>
  </w:num>
  <w:num w:numId="52" w16cid:durableId="568032343">
    <w:abstractNumId w:val="1"/>
  </w:num>
  <w:num w:numId="53" w16cid:durableId="1854761226">
    <w:abstractNumId w:val="1"/>
  </w:num>
  <w:num w:numId="54" w16cid:durableId="48000212">
    <w:abstractNumId w:val="1"/>
  </w:num>
  <w:num w:numId="55" w16cid:durableId="195193292">
    <w:abstractNumId w:val="1"/>
  </w:num>
  <w:num w:numId="56" w16cid:durableId="424423086">
    <w:abstractNumId w:val="1"/>
  </w:num>
  <w:num w:numId="57" w16cid:durableId="1392532926">
    <w:abstractNumId w:val="1"/>
  </w:num>
  <w:num w:numId="58" w16cid:durableId="107090676">
    <w:abstractNumId w:val="1"/>
  </w:num>
  <w:num w:numId="59" w16cid:durableId="208225695">
    <w:abstractNumId w:val="1"/>
  </w:num>
  <w:num w:numId="60" w16cid:durableId="2027708995">
    <w:abstractNumId w:val="1"/>
  </w:num>
  <w:num w:numId="61" w16cid:durableId="1314456167">
    <w:abstractNumId w:val="1"/>
  </w:num>
  <w:num w:numId="62" w16cid:durableId="2055886323">
    <w:abstractNumId w:val="1"/>
  </w:num>
  <w:num w:numId="63" w16cid:durableId="56441533">
    <w:abstractNumId w:val="1"/>
  </w:num>
  <w:num w:numId="64" w16cid:durableId="72897952">
    <w:abstractNumId w:val="1"/>
  </w:num>
  <w:num w:numId="65" w16cid:durableId="1709721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21"/>
    <w:rsid w:val="0005301B"/>
    <w:rsid w:val="000608C0"/>
    <w:rsid w:val="00097ECC"/>
    <w:rsid w:val="000F2F9D"/>
    <w:rsid w:val="001B1FBB"/>
    <w:rsid w:val="001C682D"/>
    <w:rsid w:val="001F54CB"/>
    <w:rsid w:val="00386C27"/>
    <w:rsid w:val="003D0692"/>
    <w:rsid w:val="00463148"/>
    <w:rsid w:val="00466C3E"/>
    <w:rsid w:val="004971EC"/>
    <w:rsid w:val="0056500A"/>
    <w:rsid w:val="00695A25"/>
    <w:rsid w:val="00767C21"/>
    <w:rsid w:val="00775C78"/>
    <w:rsid w:val="007958A0"/>
    <w:rsid w:val="008B200C"/>
    <w:rsid w:val="00A61EDD"/>
    <w:rsid w:val="00A67AD8"/>
    <w:rsid w:val="00A77867"/>
    <w:rsid w:val="00C215F8"/>
    <w:rsid w:val="00C561B8"/>
    <w:rsid w:val="00D12359"/>
    <w:rsid w:val="00EA0A95"/>
    <w:rsid w:val="00EB04DE"/>
    <w:rsid w:val="00EF5000"/>
    <w:rsid w:val="00FF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EB252"/>
  <w15:docId w15:val="{9449F979-03D3-4220-BCE9-D70A6B7A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Corpsdetexte"/>
    <w:link w:val="Titre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Corpsdetexte"/>
    <w:link w:val="Titre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Corpsdetexte"/>
    <w:link w:val="Titre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Corpsdetexte"/>
    <w:link w:val="Titre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Corpsdetexte"/>
    <w:link w:val="Titre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Corpsdetexte"/>
    <w:link w:val="Titre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Corpsdetexte"/>
    <w:link w:val="Titre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Corpsdetexte"/>
    <w:link w:val="Titre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Corpsdetexte"/>
    <w:link w:val="Titre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link w:val="Titre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Titre"/>
    <w:next w:val="Corpsdetexte"/>
    <w:link w:val="Sous-titre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re"/>
    <w:next w:val="Corpsdetexte"/>
    <w:qFormat/>
    <w:pPr>
      <w:keepNext/>
      <w:keepLines/>
    </w:pPr>
    <w:rPr>
      <w:sz w:val="24"/>
      <w:szCs w:val="24"/>
    </w:rPr>
  </w:style>
  <w:style w:type="paragraph" w:styleId="Date">
    <w:name w:val="Date"/>
    <w:basedOn w:val="Titre"/>
    <w:next w:val="Corpsdetex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character" w:customStyle="1" w:styleId="Titre1Car">
    <w:name w:val="Titre 1 Car"/>
    <w:basedOn w:val="Policepardfaut"/>
    <w:link w:val="Titre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Notedebasdepage"/>
    <w:next w:val="Notedebasdepag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156082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Paragraphedeliste">
    <w:name w:val="List Paragraph"/>
    <w:basedOn w:val="Normal"/>
    <w:rsid w:val="001F54C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A77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t.montrouge@ville-montrouge.fr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2080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RENAULT Xavier</dc:creator>
  <cp:keywords/>
  <cp:lastModifiedBy>RENAULT Xavier</cp:lastModifiedBy>
  <cp:revision>20</cp:revision>
  <dcterms:created xsi:type="dcterms:W3CDTF">2026-09-15T13:04:00Z</dcterms:created>
  <dcterms:modified xsi:type="dcterms:W3CDTF">2026-10-02T13:05:00Z</dcterms:modified>
</cp:coreProperties>
</file>